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1BF" w:rsidRPr="000778D3" w:rsidRDefault="000778D3">
      <w:pPr>
        <w:rPr>
          <w:rFonts w:ascii="Bookman Old Style" w:hAnsi="Bookman Old Style"/>
        </w:rPr>
      </w:pPr>
      <w:r>
        <w:tab/>
      </w:r>
      <w:r>
        <w:tab/>
      </w:r>
      <w:r>
        <w:tab/>
      </w:r>
      <w:r>
        <w:tab/>
      </w:r>
      <w:r>
        <w:tab/>
      </w:r>
      <w:r w:rsidRPr="000778D3">
        <w:tab/>
      </w:r>
      <w:r w:rsidR="00FF3E9C">
        <w:tab/>
      </w:r>
      <w:r w:rsidRPr="000778D3">
        <w:rPr>
          <w:rFonts w:ascii="Bookman Old Style" w:hAnsi="Bookman Old Style"/>
        </w:rPr>
        <w:tab/>
        <w:t xml:space="preserve">Bielsko-Biała 17.12.2018r. </w:t>
      </w:r>
      <w:r w:rsidRPr="000778D3">
        <w:rPr>
          <w:rFonts w:ascii="Bookman Old Style" w:hAnsi="Bookman Old Style"/>
        </w:rPr>
        <w:br/>
      </w:r>
    </w:p>
    <w:p w:rsidR="000778D3" w:rsidRPr="000778D3" w:rsidRDefault="000778D3">
      <w:pPr>
        <w:rPr>
          <w:rFonts w:ascii="Bookman Old Style" w:hAnsi="Bookman Old Style"/>
        </w:rPr>
      </w:pPr>
    </w:p>
    <w:p w:rsidR="000778D3" w:rsidRDefault="000778D3">
      <w:pPr>
        <w:rPr>
          <w:rFonts w:ascii="Bookman Old Style" w:hAnsi="Bookman Old Style"/>
          <w:u w:val="single"/>
        </w:rPr>
      </w:pPr>
      <w:r w:rsidRPr="000778D3">
        <w:rPr>
          <w:rFonts w:ascii="Bookman Old Style" w:hAnsi="Bookman Old Style"/>
        </w:rPr>
        <w:t xml:space="preserve">Dotyczy: </w:t>
      </w:r>
      <w:r w:rsidRPr="000778D3">
        <w:rPr>
          <w:rFonts w:ascii="Bookman Old Style" w:hAnsi="Bookman Old Style"/>
          <w:u w:val="single"/>
        </w:rPr>
        <w:t>odpowiedzi na wniosek dot. postępowania MOPS.DA-PSU.3211.7.2018</w:t>
      </w:r>
      <w:r>
        <w:rPr>
          <w:rFonts w:ascii="Bookman Old Style" w:hAnsi="Bookman Old Style"/>
          <w:u w:val="single"/>
        </w:rPr>
        <w:br/>
      </w:r>
    </w:p>
    <w:p w:rsidR="000778D3" w:rsidRDefault="000778D3">
      <w:pPr>
        <w:rPr>
          <w:rFonts w:ascii="Bookman Old Style" w:hAnsi="Bookman Old Style"/>
          <w:u w:val="single"/>
        </w:rPr>
      </w:pPr>
    </w:p>
    <w:p w:rsidR="000778D3" w:rsidRDefault="000778D3" w:rsidP="00BF45DC">
      <w:pPr>
        <w:jc w:val="both"/>
        <w:rPr>
          <w:rFonts w:ascii="Bookman Old Style" w:hAnsi="Bookman Old Style"/>
        </w:rPr>
      </w:pPr>
      <w:r w:rsidRPr="000778D3">
        <w:rPr>
          <w:rFonts w:ascii="Bookman Old Style" w:hAnsi="Bookman Old Style"/>
        </w:rPr>
        <w:t xml:space="preserve">Ad.1 </w:t>
      </w:r>
      <w:r>
        <w:rPr>
          <w:rFonts w:ascii="Bookman Old Style" w:hAnsi="Bookman Old Style"/>
        </w:rPr>
        <w:br/>
      </w:r>
      <w:r w:rsidRPr="000778D3">
        <w:rPr>
          <w:rFonts w:ascii="Bookman Old Style" w:hAnsi="Bookman Old Style"/>
        </w:rPr>
        <w:t xml:space="preserve">Zamawiający </w:t>
      </w:r>
      <w:r>
        <w:rPr>
          <w:rFonts w:ascii="Bookman Old Style" w:hAnsi="Bookman Old Style"/>
        </w:rPr>
        <w:t>oczekuje wskazania tylko jednej stawki godzinowej, która będzie jednakowa dla usług opiekuńczych i specjalistycznych usług opiekuńczych.</w:t>
      </w:r>
    </w:p>
    <w:p w:rsidR="000778D3" w:rsidRDefault="000778D3" w:rsidP="00BF45DC">
      <w:pPr>
        <w:jc w:val="both"/>
        <w:rPr>
          <w:rFonts w:ascii="Bookman Old Style" w:hAnsi="Bookman Old Style"/>
        </w:rPr>
      </w:pPr>
      <w:r>
        <w:rPr>
          <w:rFonts w:ascii="Bookman Old Style" w:hAnsi="Bookman Old Style"/>
        </w:rPr>
        <w:t xml:space="preserve">Ad.2 </w:t>
      </w:r>
      <w:r>
        <w:rPr>
          <w:rFonts w:ascii="Bookman Old Style" w:hAnsi="Bookman Old Style"/>
        </w:rPr>
        <w:br/>
        <w:t xml:space="preserve">Zamawiający szacuje objęcie specjalistycznymi usługami opiekuńczymi </w:t>
      </w:r>
      <w:r w:rsidR="00BD3A59">
        <w:rPr>
          <w:rFonts w:ascii="Bookman Old Style" w:hAnsi="Bookman Old Style"/>
        </w:rPr>
        <w:t>podopiecznych w zależności od potrzeb, je</w:t>
      </w:r>
      <w:r w:rsidR="006B2FF1">
        <w:rPr>
          <w:rFonts w:ascii="Bookman Old Style" w:hAnsi="Bookman Old Style"/>
        </w:rPr>
        <w:t xml:space="preserve">dnakże liczba godzin </w:t>
      </w:r>
      <w:r w:rsidR="00BD3A59">
        <w:rPr>
          <w:rFonts w:ascii="Bookman Old Style" w:hAnsi="Bookman Old Style"/>
        </w:rPr>
        <w:t xml:space="preserve"> </w:t>
      </w:r>
      <w:r>
        <w:rPr>
          <w:rFonts w:ascii="Bookman Old Style" w:hAnsi="Bookman Old Style"/>
        </w:rPr>
        <w:t xml:space="preserve">nie </w:t>
      </w:r>
      <w:r w:rsidR="006B2FF1">
        <w:rPr>
          <w:rFonts w:ascii="Bookman Old Style" w:hAnsi="Bookman Old Style"/>
        </w:rPr>
        <w:t xml:space="preserve">przekroczy </w:t>
      </w:r>
      <w:r>
        <w:rPr>
          <w:rFonts w:ascii="Bookman Old Style" w:hAnsi="Bookman Old Style"/>
        </w:rPr>
        <w:t>1</w:t>
      </w:r>
      <w:r w:rsidR="00136B2C">
        <w:rPr>
          <w:rFonts w:ascii="Bookman Old Style" w:hAnsi="Bookman Old Style"/>
        </w:rPr>
        <w:t>0</w:t>
      </w:r>
      <w:r w:rsidR="00BD3A59">
        <w:rPr>
          <w:rFonts w:ascii="Bookman Old Style" w:hAnsi="Bookman Old Style"/>
        </w:rPr>
        <w:t xml:space="preserve"> </w:t>
      </w:r>
      <w:r>
        <w:rPr>
          <w:rFonts w:ascii="Bookman Old Style" w:hAnsi="Bookman Old Style"/>
        </w:rPr>
        <w:t xml:space="preserve">% </w:t>
      </w:r>
      <w:r w:rsidR="00BD3A59">
        <w:rPr>
          <w:rFonts w:ascii="Bookman Old Style" w:hAnsi="Bookman Old Style"/>
        </w:rPr>
        <w:t>z ogólnej liczby wskazanych godzin świadczeń w skali miesiąca.</w:t>
      </w:r>
    </w:p>
    <w:p w:rsidR="00BD3A59" w:rsidRDefault="00BD3A59" w:rsidP="00BF45DC">
      <w:pPr>
        <w:jc w:val="both"/>
        <w:rPr>
          <w:rFonts w:ascii="Bookman Old Style" w:hAnsi="Bookman Old Style"/>
        </w:rPr>
      </w:pPr>
      <w:r>
        <w:rPr>
          <w:rFonts w:ascii="Bookman Old Style" w:hAnsi="Bookman Old Style"/>
        </w:rPr>
        <w:t>Ad.3</w:t>
      </w:r>
    </w:p>
    <w:p w:rsidR="00BD3A59" w:rsidRDefault="00BF45DC" w:rsidP="00BF45DC">
      <w:pPr>
        <w:jc w:val="both"/>
        <w:rPr>
          <w:rFonts w:ascii="Bookman Old Style" w:hAnsi="Bookman Old Style"/>
        </w:rPr>
      </w:pPr>
      <w:r>
        <w:rPr>
          <w:rFonts w:ascii="Bookman Old Style" w:hAnsi="Bookman Old Style"/>
        </w:rPr>
        <w:t xml:space="preserve">Zamawiający w sposób szczegółowy § 3 ust.7 wzoru umowy opisał sposób prowadzenia dzienników czynności. Dziennik czynności ma zostać założony przez osobę świadczącą usługi, przy wykonaniu pierwszej czynności opiekuńczej, który będzie prowadzony na bieżąco przez osoby realizujące usługi opiekuńcze </w:t>
      </w:r>
      <w:r>
        <w:rPr>
          <w:rFonts w:ascii="Bookman Old Style" w:hAnsi="Bookman Old Style"/>
        </w:rPr>
        <w:br/>
        <w:t>i specjalistyczne usługi opiekuńcze. Opiekunki zatrudnione przez Zamawiającego będą prowadzić dzienniki czynności.</w:t>
      </w:r>
      <w:r w:rsidR="00B828B3">
        <w:rPr>
          <w:rFonts w:ascii="Bookman Old Style" w:hAnsi="Bookman Old Style"/>
        </w:rPr>
        <w:t xml:space="preserve"> W razie zastępstwa krótkoterminowego opiekunka zatrudniona przez Wykonawcę dokonuje wpisu w dzienniku czynności założonym wcześniej przez pracownika Zamawiającego.</w:t>
      </w:r>
    </w:p>
    <w:p w:rsidR="00BF45DC" w:rsidRDefault="00BF45DC" w:rsidP="00BF45DC">
      <w:pPr>
        <w:jc w:val="both"/>
        <w:rPr>
          <w:rFonts w:ascii="Bookman Old Style" w:hAnsi="Bookman Old Style"/>
        </w:rPr>
      </w:pPr>
      <w:r>
        <w:rPr>
          <w:rFonts w:ascii="Bookman Old Style" w:hAnsi="Bookman Old Style"/>
        </w:rPr>
        <w:t xml:space="preserve">Ad.4 </w:t>
      </w:r>
    </w:p>
    <w:p w:rsidR="00BF45DC" w:rsidRDefault="006B2FF1" w:rsidP="00BF45DC">
      <w:pPr>
        <w:jc w:val="both"/>
        <w:rPr>
          <w:rFonts w:ascii="Bookman Old Style" w:hAnsi="Bookman Old Style"/>
        </w:rPr>
      </w:pPr>
      <w:r>
        <w:rPr>
          <w:rFonts w:ascii="Bookman Old Style" w:hAnsi="Bookman Old Style"/>
        </w:rPr>
        <w:t xml:space="preserve">Zamawiający § 5 ust.2 w związku z § 8 ust.1 wzoru umowy rozumie, że na dokonanych zapisach nie będą nanoszone poprawki. W przypadku omyłki </w:t>
      </w:r>
      <w:r>
        <w:rPr>
          <w:rFonts w:ascii="Bookman Old Style" w:hAnsi="Bookman Old Style"/>
        </w:rPr>
        <w:br/>
        <w:t xml:space="preserve">w dokonaniu zapisu należy przekreślić cały wpis i dokonać jego powtórnego, poprawnego zapisu, przy zachowaniu chronologii. </w:t>
      </w:r>
    </w:p>
    <w:p w:rsidR="00B828B3" w:rsidRDefault="00B828B3" w:rsidP="00BF45DC">
      <w:pPr>
        <w:jc w:val="both"/>
        <w:rPr>
          <w:rFonts w:ascii="Bookman Old Style" w:hAnsi="Bookman Old Style"/>
        </w:rPr>
      </w:pPr>
      <w:r>
        <w:rPr>
          <w:rFonts w:ascii="Bookman Old Style" w:hAnsi="Bookman Old Style"/>
        </w:rPr>
        <w:t>Ad.5</w:t>
      </w:r>
    </w:p>
    <w:p w:rsidR="00B828B3" w:rsidRPr="000778D3" w:rsidRDefault="00B828B3" w:rsidP="00BF45DC">
      <w:pPr>
        <w:jc w:val="both"/>
        <w:rPr>
          <w:rFonts w:ascii="Bookman Old Style" w:hAnsi="Bookman Old Style"/>
        </w:rPr>
      </w:pPr>
      <w:r>
        <w:rPr>
          <w:rFonts w:ascii="Bookman Old Style" w:hAnsi="Bookman Old Style"/>
        </w:rPr>
        <w:t xml:space="preserve">Zamawiający nie przewiduje możliwości wykreślenia żadnych zapisów w § 15 wzoru umowy dotyczących kar umownych. W ocenie Zamawiającego kary w wysokości </w:t>
      </w:r>
      <w:bookmarkStart w:id="0" w:name="_GoBack"/>
      <w:bookmarkEnd w:id="0"/>
      <w:r>
        <w:rPr>
          <w:rFonts w:ascii="Bookman Old Style" w:hAnsi="Bookman Old Style"/>
        </w:rPr>
        <w:t xml:space="preserve">dwukrotności stawki godzinowej, jednokrotności stawki godzinowej, czy też </w:t>
      </w:r>
      <w:r>
        <w:rPr>
          <w:rFonts w:ascii="Bookman Old Style" w:hAnsi="Bookman Old Style"/>
        </w:rPr>
        <w:br/>
        <w:t>w wysokości 10 zł nie są nadmiernie wygórowane. Podane przez pytającego okoliczności takie jak: zmiana terminu przez podopiecznego, wypadek opiekunki, opóźnienie komunikacyjne, czy te</w:t>
      </w:r>
      <w:r w:rsidR="00FF3E9C">
        <w:rPr>
          <w:rFonts w:ascii="Bookman Old Style" w:hAnsi="Bookman Old Style"/>
        </w:rPr>
        <w:t>ż</w:t>
      </w:r>
      <w:r>
        <w:rPr>
          <w:rFonts w:ascii="Bookman Old Style" w:hAnsi="Bookman Old Style"/>
        </w:rPr>
        <w:t xml:space="preserve"> niepoinformowanie podopiecznego o osobie świadczącej usługi ze względu na brak kontaktu nie stanowią podstawy do naliczenia kar umownych.</w:t>
      </w:r>
    </w:p>
    <w:sectPr w:rsidR="00B828B3" w:rsidRPr="000778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FF1" w:rsidRDefault="006B2FF1" w:rsidP="006B2FF1">
      <w:pPr>
        <w:spacing w:after="0" w:line="240" w:lineRule="auto"/>
      </w:pPr>
      <w:r>
        <w:separator/>
      </w:r>
    </w:p>
  </w:endnote>
  <w:endnote w:type="continuationSeparator" w:id="0">
    <w:p w:rsidR="006B2FF1" w:rsidRDefault="006B2FF1" w:rsidP="006B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FF1" w:rsidRDefault="006B2FF1" w:rsidP="006B2FF1">
      <w:pPr>
        <w:spacing w:after="0" w:line="240" w:lineRule="auto"/>
      </w:pPr>
      <w:r>
        <w:separator/>
      </w:r>
    </w:p>
  </w:footnote>
  <w:footnote w:type="continuationSeparator" w:id="0">
    <w:p w:rsidR="006B2FF1" w:rsidRDefault="006B2FF1" w:rsidP="006B2F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97C"/>
    <w:rsid w:val="000778D3"/>
    <w:rsid w:val="00136B2C"/>
    <w:rsid w:val="005113FA"/>
    <w:rsid w:val="006B2FF1"/>
    <w:rsid w:val="007B497C"/>
    <w:rsid w:val="008B2A49"/>
    <w:rsid w:val="00B828B3"/>
    <w:rsid w:val="00BD3A59"/>
    <w:rsid w:val="00BF45DC"/>
    <w:rsid w:val="00D031BF"/>
    <w:rsid w:val="00FF3E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B271"/>
  <w15:docId w15:val="{63F06937-EB7F-4E7D-9A0C-486DE032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6B2FF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B2FF1"/>
    <w:rPr>
      <w:sz w:val="20"/>
      <w:szCs w:val="20"/>
    </w:rPr>
  </w:style>
  <w:style w:type="character" w:styleId="Odwoanieprzypisukocowego">
    <w:name w:val="endnote reference"/>
    <w:basedOn w:val="Domylnaczcionkaakapitu"/>
    <w:uiPriority w:val="99"/>
    <w:semiHidden/>
    <w:unhideWhenUsed/>
    <w:rsid w:val="006B2F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270</Words>
  <Characters>1624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Byrdziak</dc:creator>
  <cp:keywords/>
  <dc:description/>
  <cp:lastModifiedBy>Suchy</cp:lastModifiedBy>
  <cp:revision>3</cp:revision>
  <cp:lastPrinted>2018-12-17T11:28:00Z</cp:lastPrinted>
  <dcterms:created xsi:type="dcterms:W3CDTF">2018-12-17T09:31:00Z</dcterms:created>
  <dcterms:modified xsi:type="dcterms:W3CDTF">2018-12-17T12:21:00Z</dcterms:modified>
</cp:coreProperties>
</file>