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F" w:rsidRPr="00D977AF" w:rsidRDefault="003C1E3D" w:rsidP="00D977A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MOPS.DA-PSU.3211.14</w:t>
      </w:r>
      <w:r w:rsidR="00D977AF" w:rsidRPr="00D977AF">
        <w:rPr>
          <w:rFonts w:ascii="Trebuchet MS" w:hAnsi="Trebuchet MS" w:cs="Lucida Sans Unicode"/>
          <w:sz w:val="20"/>
          <w:szCs w:val="20"/>
        </w:rPr>
        <w:t>.2019</w:t>
      </w:r>
      <w:r w:rsidR="00D977AF" w:rsidRPr="00D977AF">
        <w:rPr>
          <w:rFonts w:ascii="Trebuchet MS" w:hAnsi="Trebuchet MS" w:cs="Lucida Sans Unicode"/>
          <w:sz w:val="20"/>
          <w:szCs w:val="20"/>
        </w:rPr>
        <w:tab/>
      </w:r>
      <w:r w:rsidR="00D977AF" w:rsidRPr="00D977AF">
        <w:rPr>
          <w:rFonts w:ascii="Trebuchet MS" w:hAnsi="Trebuchet MS" w:cs="Lucida Sans Unicode"/>
          <w:sz w:val="20"/>
          <w:szCs w:val="20"/>
        </w:rPr>
        <w:tab/>
      </w:r>
      <w:r w:rsidR="00D977AF" w:rsidRPr="00D977AF">
        <w:rPr>
          <w:rFonts w:ascii="Trebuchet MS" w:hAnsi="Trebuchet MS" w:cs="Lucida Sans Unicode"/>
          <w:sz w:val="20"/>
          <w:szCs w:val="20"/>
        </w:rPr>
        <w:tab/>
      </w:r>
      <w:r w:rsidR="00D977AF" w:rsidRPr="00D977AF">
        <w:rPr>
          <w:rFonts w:ascii="Trebuchet MS" w:hAnsi="Trebuchet MS" w:cs="Lucida Sans Unicode"/>
          <w:sz w:val="20"/>
          <w:szCs w:val="20"/>
        </w:rPr>
        <w:tab/>
      </w:r>
      <w:r w:rsidR="00D977AF">
        <w:rPr>
          <w:rFonts w:ascii="Trebuchet MS" w:hAnsi="Trebuchet MS" w:cs="Lucida Sans Unicode"/>
          <w:sz w:val="20"/>
          <w:szCs w:val="20"/>
        </w:rPr>
        <w:tab/>
        <w:t xml:space="preserve">          </w:t>
      </w:r>
      <w:r>
        <w:rPr>
          <w:rFonts w:ascii="Trebuchet MS" w:hAnsi="Trebuchet MS" w:cs="Lucida Sans Unicode"/>
          <w:sz w:val="20"/>
          <w:szCs w:val="20"/>
        </w:rPr>
        <w:t>Bielsko-Biała, dn. 24</w:t>
      </w:r>
      <w:r w:rsidR="00D977AF" w:rsidRPr="00D977AF">
        <w:rPr>
          <w:rFonts w:ascii="Trebuchet MS" w:hAnsi="Trebuchet MS" w:cs="Lucida Sans Unicode"/>
          <w:sz w:val="20"/>
          <w:szCs w:val="20"/>
        </w:rPr>
        <w:t>.09.2019 r.</w:t>
      </w:r>
    </w:p>
    <w:p w:rsidR="00D977AF" w:rsidRDefault="00D977AF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D977AF" w:rsidRDefault="00D977AF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Miejski Ośrodek Pomocy Społecznej w Bielsku-Białej</w:t>
      </w:r>
    </w:p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43-300 Bielsko-Biała, ul. Karola Miarki 11</w:t>
      </w:r>
    </w:p>
    <w:p w:rsidR="00E738ED" w:rsidRPr="00C07F81" w:rsidRDefault="00E738ED" w:rsidP="00BC22CF">
      <w:pPr>
        <w:spacing w:after="0"/>
        <w:jc w:val="center"/>
        <w:rPr>
          <w:rFonts w:ascii="Trebuchet MS" w:hAnsi="Trebuchet MS" w:cs="Lucida Sans Unicode"/>
          <w:sz w:val="10"/>
          <w:szCs w:val="20"/>
        </w:rPr>
      </w:pP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683669" w:rsidRDefault="00683669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dotyczy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postępowania prowadzonego</w:t>
      </w:r>
      <w:r w:rsidR="00BC22CF">
        <w:rPr>
          <w:rFonts w:ascii="Trebuchet MS" w:hAnsi="Trebuchet MS" w:cs="Lucida Sans Unicode"/>
          <w:b/>
          <w:szCs w:val="20"/>
        </w:rPr>
        <w:t xml:space="preserve"> w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</w:t>
      </w:r>
      <w:r w:rsidR="00D977AF">
        <w:rPr>
          <w:rFonts w:ascii="Trebuchet MS" w:hAnsi="Trebuchet MS"/>
          <w:b/>
          <w:szCs w:val="20"/>
        </w:rPr>
        <w:t xml:space="preserve">trybie przetargu nieograniczonego </w:t>
      </w:r>
      <w:r w:rsidRPr="00BC22CF">
        <w:rPr>
          <w:rFonts w:ascii="Trebuchet MS" w:hAnsi="Trebuchet MS" w:cs="Lucida Sans Unicode"/>
          <w:b/>
          <w:szCs w:val="20"/>
        </w:rPr>
        <w:t>pn.:</w:t>
      </w: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3C1E3D" w:rsidRDefault="003C1E3D" w:rsidP="003C1E3D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 xml:space="preserve">„Wymiana opraw oświetleniowych w pomieszczeniach biurowych </w:t>
      </w:r>
    </w:p>
    <w:p w:rsidR="00683669" w:rsidRPr="00BC22CF" w:rsidRDefault="003C1E3D" w:rsidP="003C1E3D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Miejskiego Ośrodka Pomocy Społecznej w Bielsku-Białej</w:t>
      </w:r>
      <w:r w:rsidR="00D977AF">
        <w:rPr>
          <w:rFonts w:ascii="Trebuchet MS" w:hAnsi="Trebuchet MS" w:cs="Lucida Sans Unicode"/>
          <w:b/>
          <w:bCs/>
          <w:szCs w:val="20"/>
        </w:rPr>
        <w:t>”</w:t>
      </w:r>
    </w:p>
    <w:p w:rsidR="00683669" w:rsidRPr="00A60C2D" w:rsidRDefault="00683669" w:rsidP="00BC22CF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82159D" w:rsidRDefault="0082159D" w:rsidP="0082159D">
      <w:pPr>
        <w:spacing w:after="0" w:line="240" w:lineRule="auto"/>
        <w:jc w:val="center"/>
        <w:rPr>
          <w:rFonts w:ascii="Trebuchet MS" w:hAnsi="Trebuchet MS" w:cs="Lucida Sans Unicode"/>
          <w:bCs/>
        </w:rPr>
      </w:pPr>
    </w:p>
    <w:p w:rsidR="0082159D" w:rsidRPr="0082159D" w:rsidRDefault="0082159D" w:rsidP="0082159D">
      <w:pPr>
        <w:spacing w:after="0" w:line="240" w:lineRule="auto"/>
        <w:jc w:val="center"/>
        <w:rPr>
          <w:rFonts w:ascii="Trebuchet MS" w:hAnsi="Trebuchet MS" w:cs="Lucida Sans Unicode"/>
          <w:sz w:val="20"/>
        </w:rPr>
      </w:pPr>
      <w:r w:rsidRPr="0082159D">
        <w:rPr>
          <w:rFonts w:ascii="Trebuchet MS" w:hAnsi="Trebuchet MS" w:cs="Lucida Sans Unicode"/>
          <w:bCs/>
          <w:sz w:val="20"/>
        </w:rPr>
        <w:t>Podstawa prawna udzielania odpowiedzi na pytania wykonawców:</w:t>
      </w:r>
    </w:p>
    <w:p w:rsidR="0082159D" w:rsidRPr="0082159D" w:rsidRDefault="0082159D" w:rsidP="0082159D">
      <w:pPr>
        <w:spacing w:after="0" w:line="240" w:lineRule="auto"/>
        <w:jc w:val="center"/>
        <w:rPr>
          <w:rFonts w:ascii="Trebuchet MS" w:hAnsi="Trebuchet MS" w:cs="Lucida Sans Unicode"/>
          <w:sz w:val="20"/>
        </w:rPr>
      </w:pPr>
      <w:r w:rsidRPr="0082159D">
        <w:rPr>
          <w:rFonts w:ascii="Trebuchet MS" w:hAnsi="Trebuchet MS" w:cs="Lucida Sans Unicode"/>
          <w:sz w:val="20"/>
        </w:rPr>
        <w:t>Art. 38 ust. 2 ustawa z dnia 29 stycznia 2004 r. Prawo zamówień publicznych</w:t>
      </w:r>
    </w:p>
    <w:p w:rsidR="0082159D" w:rsidRPr="0082159D" w:rsidRDefault="0082159D" w:rsidP="0082159D">
      <w:pPr>
        <w:spacing w:after="0" w:line="240" w:lineRule="auto"/>
        <w:jc w:val="center"/>
        <w:rPr>
          <w:rFonts w:ascii="Trebuchet MS" w:hAnsi="Trebuchet MS" w:cs="Lucida Sans Unicode"/>
          <w:sz w:val="20"/>
        </w:rPr>
      </w:pPr>
      <w:r w:rsidRPr="0082159D">
        <w:rPr>
          <w:rFonts w:ascii="Trebuchet MS" w:hAnsi="Trebuchet MS" w:cs="Lucida Sans Unicode"/>
          <w:sz w:val="20"/>
        </w:rPr>
        <w:t xml:space="preserve">(Dz. U. z 2018 r. poz. 1986 z </w:t>
      </w:r>
      <w:proofErr w:type="spellStart"/>
      <w:r w:rsidRPr="0082159D">
        <w:rPr>
          <w:rFonts w:ascii="Trebuchet MS" w:hAnsi="Trebuchet MS" w:cs="Lucida Sans Unicode"/>
          <w:sz w:val="20"/>
        </w:rPr>
        <w:t>późn</w:t>
      </w:r>
      <w:proofErr w:type="spellEnd"/>
      <w:r w:rsidRPr="0082159D">
        <w:rPr>
          <w:rFonts w:ascii="Trebuchet MS" w:hAnsi="Trebuchet MS" w:cs="Lucida Sans Unicode"/>
          <w:sz w:val="20"/>
        </w:rPr>
        <w:t>. zm.)</w:t>
      </w:r>
    </w:p>
    <w:p w:rsidR="009677A1" w:rsidRDefault="009677A1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3577E5" w:rsidRDefault="003577E5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683669" w:rsidRPr="00C07F81" w:rsidRDefault="00C758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07F81"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82159D">
        <w:rPr>
          <w:rFonts w:ascii="Trebuchet MS" w:hAnsi="Trebuchet MS" w:cs="Lucida Sans Unicode"/>
          <w:b/>
          <w:sz w:val="24"/>
          <w:szCs w:val="20"/>
        </w:rPr>
        <w:t>ykonawców</w:t>
      </w: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60883" w:rsidRPr="00A60C2D" w:rsidRDefault="00160883" w:rsidP="00BC22CF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3C1E3D" w:rsidRDefault="003577E5" w:rsidP="003C1E3D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1:</w:t>
      </w:r>
    </w:p>
    <w:p w:rsidR="003577E5" w:rsidRPr="003C1E3D" w:rsidRDefault="003C1E3D" w:rsidP="003577E5">
      <w:pPr>
        <w:spacing w:after="0"/>
        <w:jc w:val="both"/>
        <w:rPr>
          <w:rFonts w:ascii="Trebuchet MS" w:hAnsi="Trebuchet MS" w:cs="Lucida Sans Unicode"/>
          <w:b/>
          <w:sz w:val="16"/>
          <w:szCs w:val="20"/>
        </w:rPr>
      </w:pPr>
      <w:r w:rsidRPr="003C1E3D">
        <w:rPr>
          <w:rFonts w:ascii="Trebuchet MS" w:hAnsi="Trebuchet MS"/>
          <w:sz w:val="20"/>
          <w:szCs w:val="24"/>
        </w:rPr>
        <w:t>Czy montaż opraw oświetleniowych ma się odbywać na zasadzie jeden do jeden, czyli w miejsce zdemontowanej oprawy oświetleniowej ma być zamontowana nowa oprawa? Piętro 1, 2 i 3.</w:t>
      </w:r>
    </w:p>
    <w:p w:rsidR="003C1E3D" w:rsidRDefault="003577E5" w:rsidP="003C1E3D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8920D8" w:rsidRPr="00C150CC" w:rsidRDefault="003C1E3D" w:rsidP="00D4537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/>
          <w:sz w:val="20"/>
          <w:szCs w:val="24"/>
        </w:rPr>
        <w:t>Lampy nie muszą</w:t>
      </w:r>
      <w:r w:rsidRPr="003C1E3D">
        <w:rPr>
          <w:rFonts w:ascii="Trebuchet MS" w:hAnsi="Trebuchet MS"/>
          <w:sz w:val="20"/>
          <w:szCs w:val="24"/>
        </w:rPr>
        <w:t xml:space="preserve"> być montowane jeden do jeden. Ilość </w:t>
      </w:r>
      <w:r>
        <w:rPr>
          <w:rFonts w:ascii="Trebuchet MS" w:hAnsi="Trebuchet MS"/>
          <w:sz w:val="20"/>
          <w:szCs w:val="24"/>
        </w:rPr>
        <w:t xml:space="preserve">zamontowanych lamp </w:t>
      </w:r>
      <w:r w:rsidRPr="003C1E3D">
        <w:rPr>
          <w:rFonts w:ascii="Trebuchet MS" w:hAnsi="Trebuchet MS"/>
          <w:sz w:val="20"/>
          <w:szCs w:val="24"/>
        </w:rPr>
        <w:t>będzie zależała od wyniku pomiaru natężenia na stanowisku pracy.</w:t>
      </w:r>
    </w:p>
    <w:p w:rsidR="002F6E1A" w:rsidRDefault="002F6E1A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C1E3D" w:rsidRDefault="003577E5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577E5">
        <w:rPr>
          <w:rFonts w:ascii="Trebuchet MS" w:hAnsi="Trebuchet MS" w:cs="Calibri"/>
          <w:b/>
          <w:sz w:val="20"/>
          <w:szCs w:val="28"/>
        </w:rPr>
        <w:t>Pytanie 2:</w:t>
      </w:r>
    </w:p>
    <w:p w:rsidR="003C1E3D" w:rsidRPr="003577E5" w:rsidRDefault="003C1E3D" w:rsidP="003577E5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C1E3D">
        <w:rPr>
          <w:rFonts w:ascii="Trebuchet MS" w:hAnsi="Trebuchet MS"/>
          <w:sz w:val="20"/>
          <w:szCs w:val="24"/>
        </w:rPr>
        <w:t>Na przeprowadzonej wizji lokalnej zadaliśmy pytanie odnośnie instalacji zasilającej, czy ma być ułożona nowa trasa korytkowa wraz z przewodami, czy też wykorzystać należy już istniejącą. Prosimy o doprecyzowanie, gdyż w przedmiarze robót wyspecyfikowano osprzęt, takie jak puszki, listwy oraz przewody.</w:t>
      </w:r>
    </w:p>
    <w:p w:rsidR="003C1E3D" w:rsidRDefault="003577E5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577E5">
        <w:rPr>
          <w:rFonts w:ascii="Trebuchet MS" w:hAnsi="Trebuchet MS" w:cs="Calibri"/>
          <w:b/>
          <w:sz w:val="20"/>
          <w:szCs w:val="28"/>
        </w:rPr>
        <w:t>Odpowiedź:</w:t>
      </w:r>
    </w:p>
    <w:p w:rsidR="00E35EF4" w:rsidRPr="00C150CC" w:rsidRDefault="003C1E3D" w:rsidP="00BC22CF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/>
          <w:sz w:val="20"/>
          <w:szCs w:val="24"/>
        </w:rPr>
        <w:t>W</w:t>
      </w:r>
      <w:r w:rsidRPr="003C1E3D">
        <w:rPr>
          <w:rFonts w:ascii="Trebuchet MS" w:hAnsi="Trebuchet MS"/>
          <w:sz w:val="20"/>
          <w:szCs w:val="24"/>
        </w:rPr>
        <w:t xml:space="preserve"> pierwszej kolejności </w:t>
      </w:r>
      <w:r>
        <w:rPr>
          <w:rFonts w:ascii="Trebuchet MS" w:hAnsi="Trebuchet MS"/>
          <w:sz w:val="20"/>
          <w:szCs w:val="24"/>
        </w:rPr>
        <w:t xml:space="preserve">należy wykorzystać </w:t>
      </w:r>
      <w:r w:rsidRPr="003C1E3D">
        <w:rPr>
          <w:rFonts w:ascii="Trebuchet MS" w:hAnsi="Trebuchet MS"/>
          <w:sz w:val="20"/>
          <w:szCs w:val="24"/>
        </w:rPr>
        <w:t>istniejącą instalację, a tylko w wypadku złego wyniku pomiaru natężenia światła i konieczności montażu nowej lamp</w:t>
      </w:r>
      <w:r>
        <w:rPr>
          <w:rFonts w:ascii="Trebuchet MS" w:hAnsi="Trebuchet MS"/>
          <w:sz w:val="20"/>
          <w:szCs w:val="24"/>
        </w:rPr>
        <w:t xml:space="preserve">y w innym miejscu, do </w:t>
      </w:r>
      <w:r w:rsidRPr="003C1E3D">
        <w:rPr>
          <w:rFonts w:ascii="Trebuchet MS" w:hAnsi="Trebuchet MS"/>
          <w:sz w:val="20"/>
          <w:szCs w:val="24"/>
        </w:rPr>
        <w:t>prz</w:t>
      </w:r>
      <w:r>
        <w:rPr>
          <w:rFonts w:ascii="Trebuchet MS" w:hAnsi="Trebuchet MS"/>
          <w:sz w:val="20"/>
          <w:szCs w:val="24"/>
        </w:rPr>
        <w:t>edłużenia</w:t>
      </w:r>
      <w:r w:rsidRPr="003C1E3D">
        <w:rPr>
          <w:rFonts w:ascii="Trebuchet MS" w:hAnsi="Trebuchet MS"/>
          <w:sz w:val="20"/>
          <w:szCs w:val="24"/>
        </w:rPr>
        <w:t xml:space="preserve"> przewod</w:t>
      </w:r>
      <w:r>
        <w:rPr>
          <w:rFonts w:ascii="Trebuchet MS" w:hAnsi="Trebuchet MS"/>
          <w:sz w:val="20"/>
          <w:szCs w:val="24"/>
        </w:rPr>
        <w:t>u zasilającego</w:t>
      </w:r>
      <w:r w:rsidRPr="003C1E3D">
        <w:rPr>
          <w:rFonts w:ascii="Trebuchet MS" w:hAnsi="Trebuchet MS"/>
          <w:sz w:val="20"/>
          <w:szCs w:val="24"/>
        </w:rPr>
        <w:t xml:space="preserve"> należy zastosować natynkowe puszki rozgałęźne.</w:t>
      </w:r>
    </w:p>
    <w:p w:rsidR="00A20D77" w:rsidRDefault="00A20D77" w:rsidP="00BC22CF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3C1E3D" w:rsidRDefault="0088470A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88470A">
        <w:rPr>
          <w:rFonts w:ascii="Trebuchet MS" w:hAnsi="Trebuchet MS" w:cs="Calibri"/>
          <w:b/>
          <w:sz w:val="20"/>
          <w:szCs w:val="28"/>
        </w:rPr>
        <w:t>Pytanie 3</w:t>
      </w:r>
      <w:r>
        <w:rPr>
          <w:rFonts w:ascii="Trebuchet MS" w:hAnsi="Trebuchet MS" w:cs="Calibri"/>
          <w:b/>
          <w:sz w:val="20"/>
          <w:szCs w:val="28"/>
        </w:rPr>
        <w:t>:</w:t>
      </w:r>
    </w:p>
    <w:p w:rsidR="003C1E3D" w:rsidRPr="0088470A" w:rsidRDefault="003C1E3D" w:rsidP="0088470A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C1E3D">
        <w:rPr>
          <w:rFonts w:ascii="Trebuchet MS" w:hAnsi="Trebuchet MS"/>
          <w:sz w:val="20"/>
          <w:szCs w:val="24"/>
        </w:rPr>
        <w:t xml:space="preserve">Prosimy o wyjaśnienie pozycji 8.18 przedmiaru robót. Co Zamawiający rozumie poprzez oprawę oświetleniową przykręcaną – </w:t>
      </w:r>
      <w:r w:rsidRPr="003C1E3D">
        <w:rPr>
          <w:rFonts w:ascii="Trebuchet MS" w:hAnsi="Trebuchet MS"/>
          <w:sz w:val="20"/>
          <w:szCs w:val="24"/>
          <w:u w:val="single"/>
        </w:rPr>
        <w:t>oprawa LED 44W n/t podwójna</w:t>
      </w:r>
      <w:r w:rsidRPr="003C1E3D">
        <w:rPr>
          <w:rFonts w:ascii="Trebuchet MS" w:hAnsi="Trebuchet MS"/>
          <w:sz w:val="20"/>
          <w:szCs w:val="24"/>
        </w:rPr>
        <w:t>?</w:t>
      </w:r>
    </w:p>
    <w:p w:rsidR="003C1E3D" w:rsidRDefault="00EA64A3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 w:cs="Calibri"/>
          <w:b/>
          <w:sz w:val="20"/>
          <w:szCs w:val="28"/>
        </w:rPr>
        <w:t>Odpowiedź</w:t>
      </w:r>
      <w:r w:rsidR="0088470A" w:rsidRPr="00A20D77">
        <w:rPr>
          <w:rFonts w:ascii="Trebuchet MS" w:hAnsi="Trebuchet MS" w:cs="Calibri"/>
          <w:b/>
          <w:sz w:val="20"/>
          <w:szCs w:val="28"/>
        </w:rPr>
        <w:t>:</w:t>
      </w:r>
    </w:p>
    <w:p w:rsidR="003C1E3D" w:rsidRPr="003C1E3D" w:rsidRDefault="003C1E3D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C1E3D">
        <w:rPr>
          <w:rFonts w:ascii="Trebuchet MS" w:hAnsi="Trebuchet MS"/>
          <w:sz w:val="20"/>
          <w:szCs w:val="24"/>
        </w:rPr>
        <w:t>Oprawa LED natynkowa o wymiarach 1200 x 250 (dwa moduły), stopień szczelności IP20, odporność na uderzenia IK07, moc 36W, strumień świetlny nie mniej niż 4000 lm, temperatura barwy nie mniej niż 4000K, współczynnik Ra &gt;80, klasa energetyczna A+, materiał korpusu oprawy ABS, rodzaj klosza OPAL.</w:t>
      </w:r>
    </w:p>
    <w:p w:rsidR="00EA64A3" w:rsidRDefault="00EA64A3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</w:p>
    <w:p w:rsidR="003C1E3D" w:rsidRDefault="00EA64A3" w:rsidP="003C1E3D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EA64A3">
        <w:rPr>
          <w:rFonts w:ascii="Trebuchet MS" w:hAnsi="Trebuchet MS" w:cs="Calibri"/>
          <w:b/>
          <w:sz w:val="20"/>
          <w:szCs w:val="28"/>
        </w:rPr>
        <w:t>Pytanie 4:</w:t>
      </w:r>
    </w:p>
    <w:p w:rsidR="00EA64A3" w:rsidRPr="00EA64A3" w:rsidRDefault="003C1E3D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3C1E3D">
        <w:rPr>
          <w:rFonts w:ascii="Trebuchet MS" w:hAnsi="Trebuchet MS"/>
          <w:sz w:val="20"/>
          <w:szCs w:val="24"/>
        </w:rPr>
        <w:t>Proszę o doprecyzowanie opraw oświetlenio</w:t>
      </w:r>
      <w:r>
        <w:rPr>
          <w:rFonts w:ascii="Trebuchet MS" w:hAnsi="Trebuchet MS"/>
          <w:sz w:val="20"/>
          <w:szCs w:val="24"/>
        </w:rPr>
        <w:t>wych do w/w przetargu. IP opraw, wymiar opraw, podanie producenta (</w:t>
      </w:r>
      <w:r w:rsidRPr="003C1E3D">
        <w:rPr>
          <w:rFonts w:ascii="Trebuchet MS" w:hAnsi="Trebuchet MS"/>
          <w:sz w:val="20"/>
          <w:szCs w:val="24"/>
        </w:rPr>
        <w:t>jeżeli Państwo chcą konkretnego prod</w:t>
      </w:r>
      <w:r>
        <w:rPr>
          <w:rFonts w:ascii="Trebuchet MS" w:hAnsi="Trebuchet MS"/>
          <w:sz w:val="20"/>
          <w:szCs w:val="24"/>
        </w:rPr>
        <w:t>ucenta)</w:t>
      </w:r>
      <w:r w:rsidRPr="003C1E3D">
        <w:rPr>
          <w:rFonts w:ascii="Trebuchet MS" w:hAnsi="Trebuchet MS"/>
          <w:sz w:val="20"/>
          <w:szCs w:val="24"/>
        </w:rPr>
        <w:t>, okres gwarancji opraw.</w:t>
      </w:r>
    </w:p>
    <w:p w:rsidR="0082159D" w:rsidRDefault="0082159D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</w:p>
    <w:p w:rsidR="0082159D" w:rsidRDefault="0082159D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</w:p>
    <w:p w:rsidR="00EA64A3" w:rsidRDefault="00EA64A3" w:rsidP="00EA64A3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EA64A3">
        <w:rPr>
          <w:rFonts w:ascii="Trebuchet MS" w:hAnsi="Trebuchet MS" w:cs="Calibri"/>
          <w:b/>
          <w:sz w:val="20"/>
          <w:szCs w:val="28"/>
        </w:rPr>
        <w:lastRenderedPageBreak/>
        <w:t>Odpowiedź:</w:t>
      </w:r>
    </w:p>
    <w:p w:rsidR="003C1714" w:rsidRDefault="003C1714" w:rsidP="003C1714">
      <w:pPr>
        <w:spacing w:after="0"/>
        <w:jc w:val="both"/>
        <w:rPr>
          <w:rFonts w:ascii="Trebuchet MS" w:hAnsi="Trebuchet MS"/>
          <w:sz w:val="20"/>
          <w:szCs w:val="24"/>
        </w:rPr>
      </w:pPr>
      <w:r w:rsidRPr="003C1714">
        <w:rPr>
          <w:rFonts w:ascii="Trebuchet MS" w:hAnsi="Trebuchet MS"/>
          <w:sz w:val="20"/>
          <w:szCs w:val="24"/>
        </w:rPr>
        <w:t xml:space="preserve">Oprawy oświetleniowe (norma PN-EN 60598-02) powinny zapewniać poprawną i bezpieczną eksploatację, zapewniać właściwą ochronę przed porażeniem prądem elektrycznym. Oprawy mają być wykonane w I klasie izolacji, wyposażone w zaciski PE i przystosowane do układu sieciowego </w:t>
      </w:r>
      <w:r>
        <w:rPr>
          <w:rFonts w:ascii="Trebuchet MS" w:hAnsi="Trebuchet MS"/>
          <w:sz w:val="20"/>
          <w:szCs w:val="24"/>
        </w:rPr>
        <w:br/>
      </w:r>
      <w:r w:rsidRPr="003C1714">
        <w:rPr>
          <w:rFonts w:ascii="Trebuchet MS" w:hAnsi="Trebuchet MS"/>
          <w:sz w:val="20"/>
          <w:szCs w:val="24"/>
        </w:rPr>
        <w:t>TN</w:t>
      </w:r>
      <w:r>
        <w:rPr>
          <w:rFonts w:ascii="Trebuchet MS" w:hAnsi="Trebuchet MS"/>
          <w:sz w:val="20"/>
          <w:szCs w:val="24"/>
        </w:rPr>
        <w:t>-</w:t>
      </w:r>
      <w:r w:rsidRPr="003C1714">
        <w:rPr>
          <w:rFonts w:ascii="Trebuchet MS" w:hAnsi="Trebuchet MS"/>
          <w:sz w:val="20"/>
          <w:szCs w:val="24"/>
        </w:rPr>
        <w:t xml:space="preserve">S. Nie mogą to być oprawy wykonane w 0 klasie bezpieczeństwa. Przewody ochronne powinny być oznaczone kombinacją barwy żółtej i zielonej. Oprawy powinny być zabezpieczone przed przedostawaniem się wilgoci, pyłu, ciał stałych, przed zapaleniem, przed uderzeniem. </w:t>
      </w:r>
    </w:p>
    <w:p w:rsidR="003C1714" w:rsidRPr="003C1714" w:rsidRDefault="003C1714" w:rsidP="003C1714">
      <w:pPr>
        <w:spacing w:after="0"/>
        <w:jc w:val="both"/>
        <w:rPr>
          <w:rFonts w:ascii="Trebuchet MS" w:hAnsi="Trebuchet MS"/>
          <w:sz w:val="20"/>
          <w:szCs w:val="24"/>
        </w:rPr>
      </w:pPr>
      <w:r w:rsidRPr="003C1714">
        <w:rPr>
          <w:rFonts w:ascii="Trebuchet MS" w:hAnsi="Trebuchet MS"/>
          <w:b/>
          <w:sz w:val="20"/>
          <w:szCs w:val="24"/>
        </w:rPr>
        <w:t>Lampy podtynkowe</w:t>
      </w:r>
      <w:r w:rsidRPr="003C1714">
        <w:rPr>
          <w:rFonts w:ascii="Trebuchet MS" w:hAnsi="Trebuchet MS"/>
          <w:sz w:val="20"/>
          <w:szCs w:val="24"/>
        </w:rPr>
        <w:t xml:space="preserve"> przeznaczone do zamontowania w sufit podwieszany o wymiarach około 595 x 595, stopień szczelności IP20, odporność na uderzenie IK07, moc 40W, strumień świetlny nie mniej niż 4000 lm, barwa światła nie mniej niż 4000K, współczynnik Ra &gt;80, klasa energetyczna A+, materiał korpusu oprawy ABS, rodzaj klosza raster. </w:t>
      </w:r>
    </w:p>
    <w:p w:rsidR="003C1714" w:rsidRDefault="003C1714" w:rsidP="003C1714">
      <w:pPr>
        <w:spacing w:after="0"/>
        <w:jc w:val="both"/>
        <w:rPr>
          <w:rFonts w:ascii="Trebuchet MS" w:hAnsi="Trebuchet MS"/>
          <w:sz w:val="20"/>
          <w:szCs w:val="24"/>
        </w:rPr>
      </w:pPr>
      <w:r w:rsidRPr="003C1714">
        <w:rPr>
          <w:rFonts w:ascii="Trebuchet MS" w:hAnsi="Trebuchet MS"/>
          <w:b/>
          <w:sz w:val="20"/>
          <w:szCs w:val="24"/>
        </w:rPr>
        <w:t>Lampy natynkowe</w:t>
      </w:r>
      <w:r w:rsidRPr="003C1714">
        <w:rPr>
          <w:rFonts w:ascii="Trebuchet MS" w:hAnsi="Trebuchet MS"/>
          <w:sz w:val="20"/>
          <w:szCs w:val="24"/>
        </w:rPr>
        <w:t xml:space="preserve"> o wymiarach około 595 x 595, stopień szczelności IP20, odporność na uderzenie IK07, moc 40W, strumień świetlny nie mniej  niż 4000 lm, barwa światła nie mniej 4000K, współczynnik Ra &gt;80, klasa energetyczna A+, materiał korpusu oprawy ABS, rodzaj klosza raster.</w:t>
      </w:r>
    </w:p>
    <w:p w:rsidR="00EA64A3" w:rsidRPr="00C150CC" w:rsidRDefault="003C1714" w:rsidP="00EA64A3">
      <w:pPr>
        <w:spacing w:after="0"/>
        <w:jc w:val="both"/>
        <w:rPr>
          <w:rFonts w:ascii="Trebuchet MS" w:hAnsi="Trebuchet MS"/>
          <w:sz w:val="20"/>
          <w:szCs w:val="24"/>
        </w:rPr>
      </w:pPr>
      <w:r w:rsidRPr="003C1714">
        <w:rPr>
          <w:rFonts w:ascii="Trebuchet MS" w:hAnsi="Trebuchet MS"/>
          <w:b/>
          <w:sz w:val="20"/>
          <w:szCs w:val="24"/>
        </w:rPr>
        <w:t xml:space="preserve">Lampy natynkowe „podwójne” (dwa moduły) </w:t>
      </w:r>
      <w:r w:rsidRPr="003C1714">
        <w:rPr>
          <w:rFonts w:ascii="Trebuchet MS" w:hAnsi="Trebuchet MS"/>
          <w:sz w:val="20"/>
          <w:szCs w:val="24"/>
        </w:rPr>
        <w:t xml:space="preserve">stopień szczelności IP20, odporność na uderzenie IK07, moc 36W, strumień świetlny nie mniej  niż 4000 lm, barwa światła nie mniej 4000K, współczynnik </w:t>
      </w:r>
      <w:r>
        <w:rPr>
          <w:rFonts w:ascii="Trebuchet MS" w:hAnsi="Trebuchet MS"/>
          <w:sz w:val="20"/>
          <w:szCs w:val="24"/>
        </w:rPr>
        <w:br/>
      </w:r>
      <w:r w:rsidRPr="003C1714">
        <w:rPr>
          <w:rFonts w:ascii="Trebuchet MS" w:hAnsi="Trebuchet MS"/>
          <w:sz w:val="20"/>
          <w:szCs w:val="24"/>
        </w:rPr>
        <w:t>Ra &gt;80, klasa energetyczna A+, materiał korpusu oprawy ABS, rodzaj klosza opal.</w:t>
      </w:r>
    </w:p>
    <w:p w:rsidR="0088470A" w:rsidRDefault="0088470A" w:rsidP="00BC22CF">
      <w:pPr>
        <w:spacing w:after="0"/>
        <w:jc w:val="both"/>
        <w:rPr>
          <w:rFonts w:ascii="Trebuchet MS" w:hAnsi="Trebuchet MS" w:cs="Lucida Sans Unicode"/>
          <w:sz w:val="14"/>
          <w:szCs w:val="20"/>
        </w:rPr>
      </w:pPr>
    </w:p>
    <w:p w:rsidR="00EA64A3" w:rsidRDefault="00EA64A3" w:rsidP="00BC22CF">
      <w:pPr>
        <w:spacing w:after="0"/>
        <w:jc w:val="both"/>
        <w:rPr>
          <w:rFonts w:ascii="Trebuchet MS" w:hAnsi="Trebuchet MS" w:cs="Lucida Sans Unicode"/>
          <w:sz w:val="14"/>
          <w:szCs w:val="20"/>
        </w:rPr>
      </w:pPr>
    </w:p>
    <w:p w:rsidR="00EA64A3" w:rsidRPr="00EA64A3" w:rsidRDefault="00EA64A3" w:rsidP="00EA64A3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EA64A3">
        <w:rPr>
          <w:rFonts w:ascii="Trebuchet MS" w:hAnsi="Trebuchet MS" w:cs="Calibri"/>
          <w:b/>
          <w:sz w:val="20"/>
          <w:szCs w:val="28"/>
        </w:rPr>
        <w:t>Pytanie nr 5</w:t>
      </w:r>
    </w:p>
    <w:p w:rsidR="00EA64A3" w:rsidRPr="003C1714" w:rsidRDefault="003C1714" w:rsidP="004141EC">
      <w:pPr>
        <w:spacing w:after="0"/>
        <w:rPr>
          <w:rFonts w:ascii="Trebuchet MS" w:hAnsi="Trebuchet MS" w:cs="Calibri"/>
          <w:sz w:val="16"/>
          <w:szCs w:val="28"/>
        </w:rPr>
      </w:pPr>
      <w:r w:rsidRPr="003C1714">
        <w:rPr>
          <w:rFonts w:ascii="Trebuchet MS" w:hAnsi="Trebuchet MS"/>
          <w:sz w:val="20"/>
          <w:szCs w:val="24"/>
        </w:rPr>
        <w:t>Proszę o określenie ilości lumenów opraw LED.</w:t>
      </w:r>
    </w:p>
    <w:p w:rsidR="00EA64A3" w:rsidRPr="004141EC" w:rsidRDefault="00EA64A3" w:rsidP="004141EC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4141EC">
        <w:rPr>
          <w:rFonts w:ascii="Trebuchet MS" w:hAnsi="Trebuchet MS" w:cs="Calibri"/>
          <w:b/>
          <w:sz w:val="20"/>
          <w:szCs w:val="28"/>
        </w:rPr>
        <w:t xml:space="preserve">Odpowiedź: </w:t>
      </w:r>
    </w:p>
    <w:p w:rsidR="004141EC" w:rsidRDefault="003C1714" w:rsidP="00C150CC">
      <w:pPr>
        <w:spacing w:after="0"/>
        <w:rPr>
          <w:rFonts w:ascii="Trebuchet MS" w:hAnsi="Trebuchet MS" w:cs="Calibri"/>
          <w:sz w:val="16"/>
          <w:szCs w:val="28"/>
        </w:rPr>
      </w:pPr>
      <w:r w:rsidRPr="003C1714">
        <w:rPr>
          <w:rFonts w:ascii="Trebuchet MS" w:hAnsi="Trebuchet MS"/>
          <w:sz w:val="20"/>
          <w:szCs w:val="24"/>
        </w:rPr>
        <w:t>Nie mniej niż 4000 lm.</w:t>
      </w:r>
    </w:p>
    <w:p w:rsidR="00C150CC" w:rsidRPr="00C150CC" w:rsidRDefault="00C150CC" w:rsidP="00C150CC">
      <w:pPr>
        <w:spacing w:after="0"/>
        <w:rPr>
          <w:rFonts w:ascii="Trebuchet MS" w:hAnsi="Trebuchet MS" w:cs="Calibri"/>
          <w:sz w:val="16"/>
          <w:szCs w:val="28"/>
        </w:rPr>
      </w:pPr>
    </w:p>
    <w:p w:rsidR="004141EC" w:rsidRDefault="004141EC" w:rsidP="004141EC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4141EC">
        <w:rPr>
          <w:rFonts w:ascii="Trebuchet MS" w:hAnsi="Trebuchet MS" w:cs="Calibri"/>
          <w:b/>
          <w:sz w:val="20"/>
          <w:szCs w:val="28"/>
        </w:rPr>
        <w:t xml:space="preserve">Pytanie nr 6: </w:t>
      </w:r>
    </w:p>
    <w:p w:rsidR="003C1714" w:rsidRPr="003C1714" w:rsidRDefault="003C1714" w:rsidP="003C1714">
      <w:pPr>
        <w:spacing w:after="0"/>
        <w:jc w:val="both"/>
        <w:rPr>
          <w:rFonts w:ascii="Trebuchet MS" w:hAnsi="Trebuchet MS"/>
          <w:sz w:val="20"/>
          <w:szCs w:val="24"/>
        </w:rPr>
      </w:pPr>
      <w:r w:rsidRPr="003C1714">
        <w:rPr>
          <w:rFonts w:ascii="Trebuchet MS" w:hAnsi="Trebuchet MS"/>
          <w:sz w:val="20"/>
          <w:szCs w:val="24"/>
        </w:rPr>
        <w:t>Dotyczy punktu 8.18 oprawy oświetleniowe przykręcane ( zwykłe) oprawa LED 44W n/t po</w:t>
      </w:r>
      <w:r>
        <w:rPr>
          <w:rFonts w:ascii="Trebuchet MS" w:hAnsi="Trebuchet MS"/>
          <w:sz w:val="20"/>
          <w:szCs w:val="24"/>
        </w:rPr>
        <w:t>dwójna - jak rozumieć zapytanie.</w:t>
      </w:r>
    </w:p>
    <w:p w:rsidR="003C1714" w:rsidRDefault="004141EC" w:rsidP="003C1714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4141EC">
        <w:rPr>
          <w:rFonts w:ascii="Trebuchet MS" w:hAnsi="Trebuchet MS" w:cs="Calibri"/>
          <w:b/>
          <w:sz w:val="20"/>
          <w:szCs w:val="28"/>
        </w:rPr>
        <w:t>Odpowiedź:</w:t>
      </w:r>
    </w:p>
    <w:p w:rsidR="004141EC" w:rsidRDefault="003C1714" w:rsidP="00C150CC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3C1714">
        <w:rPr>
          <w:rFonts w:ascii="Trebuchet MS" w:hAnsi="Trebuchet MS"/>
          <w:sz w:val="20"/>
          <w:szCs w:val="24"/>
        </w:rPr>
        <w:t>Oprawa LED natynkowa o wymiarach 1200 x 250 (dwa moduły), stopień szczelności IP20, odporność na uderzenia IK07, moc 36W, strumień świetlny nie mniej niż 4000 lm, temperatura barwy nie mniej niż 4000K, współczynnik Ra &gt;80, klasa energetyczna A+, materiał korpusu oprawy ABS, rodzaj klosza OPAL.</w:t>
      </w:r>
    </w:p>
    <w:p w:rsidR="00C150CC" w:rsidRPr="00C150CC" w:rsidRDefault="00C150CC" w:rsidP="00C150CC">
      <w:pPr>
        <w:spacing w:after="0"/>
        <w:rPr>
          <w:rFonts w:ascii="Trebuchet MS" w:hAnsi="Trebuchet MS" w:cs="Calibri"/>
          <w:b/>
          <w:sz w:val="20"/>
          <w:szCs w:val="28"/>
        </w:rPr>
      </w:pPr>
    </w:p>
    <w:p w:rsidR="004141EC" w:rsidRDefault="004141EC" w:rsidP="004141EC">
      <w:pPr>
        <w:spacing w:after="0"/>
        <w:rPr>
          <w:rFonts w:ascii="Trebuchet MS" w:hAnsi="Trebuchet MS" w:cs="Calibri"/>
          <w:b/>
          <w:sz w:val="20"/>
          <w:szCs w:val="28"/>
        </w:rPr>
      </w:pPr>
      <w:r w:rsidRPr="004141EC">
        <w:rPr>
          <w:rFonts w:ascii="Trebuchet MS" w:hAnsi="Trebuchet MS" w:cs="Calibri"/>
          <w:b/>
          <w:sz w:val="20"/>
          <w:szCs w:val="28"/>
        </w:rPr>
        <w:t xml:space="preserve">Pytanie nr 7: </w:t>
      </w:r>
    </w:p>
    <w:p w:rsidR="003C1714" w:rsidRPr="003C1714" w:rsidRDefault="003C1714" w:rsidP="004141EC">
      <w:pPr>
        <w:spacing w:after="0"/>
        <w:rPr>
          <w:rFonts w:ascii="Trebuchet MS" w:hAnsi="Trebuchet MS" w:cs="Calibri"/>
          <w:b/>
          <w:sz w:val="16"/>
          <w:szCs w:val="28"/>
        </w:rPr>
      </w:pPr>
      <w:r w:rsidRPr="003C1714">
        <w:rPr>
          <w:rFonts w:ascii="Trebuchet MS" w:hAnsi="Trebuchet MS"/>
          <w:sz w:val="20"/>
          <w:szCs w:val="24"/>
        </w:rPr>
        <w:t>Prosimy o informację, jakiej barwy oprawy należy przyjąć 3500K czy 4000K?</w:t>
      </w:r>
    </w:p>
    <w:p w:rsidR="003C1714" w:rsidRDefault="003C1714" w:rsidP="003C1714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226BC4">
        <w:rPr>
          <w:rFonts w:ascii="Trebuchet MS" w:hAnsi="Trebuchet MS" w:cs="Calibri"/>
          <w:b/>
          <w:sz w:val="20"/>
          <w:szCs w:val="28"/>
        </w:rPr>
        <w:t>Odpowiedź:</w:t>
      </w:r>
    </w:p>
    <w:p w:rsidR="00226BC4" w:rsidRDefault="003C1714" w:rsidP="00C150CC">
      <w:pPr>
        <w:spacing w:after="0"/>
        <w:jc w:val="both"/>
        <w:rPr>
          <w:rFonts w:ascii="Trebuchet MS" w:hAnsi="Trebuchet MS" w:cs="Calibri"/>
          <w:sz w:val="20"/>
          <w:szCs w:val="28"/>
        </w:rPr>
      </w:pPr>
      <w:r w:rsidRPr="003C1714">
        <w:rPr>
          <w:rFonts w:ascii="Trebuchet MS" w:hAnsi="Trebuchet MS" w:cs="Calibri"/>
          <w:sz w:val="20"/>
          <w:szCs w:val="28"/>
        </w:rPr>
        <w:t>Nie mniej  niż 4000K.</w:t>
      </w:r>
    </w:p>
    <w:p w:rsidR="00C150CC" w:rsidRPr="00C150CC" w:rsidRDefault="00C150CC" w:rsidP="00C150CC">
      <w:pPr>
        <w:spacing w:after="0"/>
        <w:jc w:val="both"/>
        <w:rPr>
          <w:rFonts w:ascii="Trebuchet MS" w:hAnsi="Trebuchet MS" w:cs="Calibri"/>
          <w:sz w:val="20"/>
          <w:szCs w:val="28"/>
        </w:rPr>
      </w:pPr>
    </w:p>
    <w:p w:rsidR="00C150CC" w:rsidRDefault="00226BC4" w:rsidP="00C150CC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226BC4">
        <w:rPr>
          <w:rFonts w:ascii="Trebuchet MS" w:hAnsi="Trebuchet MS" w:cs="Calibri"/>
          <w:b/>
          <w:sz w:val="20"/>
          <w:szCs w:val="28"/>
        </w:rPr>
        <w:t>Pytanie 8</w:t>
      </w:r>
    </w:p>
    <w:p w:rsidR="00C150CC" w:rsidRDefault="00C150CC" w:rsidP="00C150CC">
      <w:pPr>
        <w:spacing w:after="0"/>
        <w:jc w:val="both"/>
        <w:rPr>
          <w:rFonts w:ascii="Trebuchet MS" w:hAnsi="Trebuchet MS"/>
          <w:sz w:val="20"/>
          <w:szCs w:val="24"/>
        </w:rPr>
      </w:pPr>
      <w:r w:rsidRPr="00C150CC">
        <w:rPr>
          <w:rFonts w:ascii="Trebuchet MS" w:hAnsi="Trebuchet MS"/>
          <w:sz w:val="20"/>
          <w:szCs w:val="24"/>
        </w:rPr>
        <w:t xml:space="preserve">Prosimy o informację jaki strumień świetlny (ile lm) należy przyjąć dla opraw 42W? </w:t>
      </w:r>
    </w:p>
    <w:p w:rsidR="00226BC4" w:rsidRPr="00C150CC" w:rsidRDefault="00C150CC" w:rsidP="00226BC4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C150CC">
        <w:rPr>
          <w:rFonts w:ascii="Trebuchet MS" w:hAnsi="Trebuchet MS"/>
          <w:sz w:val="20"/>
          <w:szCs w:val="24"/>
        </w:rPr>
        <w:t>Prosimy o informację jaki strumień świetlny (ile lm)należy przyjąć dla opraw 44W?</w:t>
      </w:r>
    </w:p>
    <w:p w:rsidR="00C150CC" w:rsidRDefault="00226BC4" w:rsidP="00C150CC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226BC4">
        <w:rPr>
          <w:rFonts w:ascii="Trebuchet MS" w:hAnsi="Trebuchet MS" w:cs="Calibri"/>
          <w:b/>
          <w:sz w:val="20"/>
          <w:szCs w:val="28"/>
        </w:rPr>
        <w:t>Odpowiedź:</w:t>
      </w:r>
    </w:p>
    <w:p w:rsidR="00C150CC" w:rsidRPr="00C150CC" w:rsidRDefault="00C150CC" w:rsidP="00C150CC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>
        <w:rPr>
          <w:rFonts w:ascii="Trebuchet MS" w:hAnsi="Trebuchet MS"/>
          <w:sz w:val="20"/>
          <w:szCs w:val="24"/>
        </w:rPr>
        <w:t>Nie mniej niż 4000 lm</w:t>
      </w:r>
      <w:r w:rsidRPr="00C150CC">
        <w:rPr>
          <w:rFonts w:ascii="Trebuchet MS" w:hAnsi="Trebuchet MS"/>
          <w:sz w:val="20"/>
          <w:szCs w:val="24"/>
        </w:rPr>
        <w:t xml:space="preserve"> dla wszystkich lamp.</w:t>
      </w:r>
    </w:p>
    <w:p w:rsidR="00226BC4" w:rsidRDefault="00226BC4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82159D" w:rsidRDefault="0082159D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82159D" w:rsidRDefault="0082159D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82159D" w:rsidRDefault="0082159D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82159D" w:rsidRDefault="0082159D" w:rsidP="00BC22C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870C2" w:rsidRDefault="00A870C2" w:rsidP="00A870C2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9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A870C2">
        <w:rPr>
          <w:rFonts w:ascii="Trebuchet MS" w:hAnsi="Trebuchet MS"/>
          <w:sz w:val="20"/>
          <w:szCs w:val="24"/>
        </w:rPr>
        <w:t>W postępowaniu na wymianę opraw oświetleniow</w:t>
      </w:r>
      <w:r>
        <w:rPr>
          <w:rFonts w:ascii="Trebuchet MS" w:hAnsi="Trebuchet MS"/>
          <w:sz w:val="20"/>
          <w:szCs w:val="24"/>
        </w:rPr>
        <w:t>ych w pomieszczeniach biurowych</w:t>
      </w:r>
      <w:r w:rsidRPr="00A870C2">
        <w:rPr>
          <w:rFonts w:ascii="Trebuchet MS" w:hAnsi="Trebuchet MS"/>
          <w:sz w:val="20"/>
          <w:szCs w:val="24"/>
        </w:rPr>
        <w:t xml:space="preserve"> nie są zawarte żadne kryteria doboru lamp (kształt opraw, wielkość, strumień światła, ...) a jedynie wartości mocy. Czy wybór leży w takim razie po stronie wykonawcy?</w:t>
      </w:r>
    </w:p>
    <w:p w:rsid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>Odpowiedź:</w:t>
      </w:r>
      <w:r w:rsidRPr="00A870C2">
        <w:rPr>
          <w:rFonts w:ascii="Trebuchet MS" w:hAnsi="Trebuchet MS"/>
          <w:sz w:val="20"/>
          <w:szCs w:val="24"/>
        </w:rPr>
        <w:t xml:space="preserve"> 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sz w:val="20"/>
          <w:szCs w:val="24"/>
        </w:rPr>
        <w:t xml:space="preserve">Oprawy oświetleniowe (norma PN-EN 60598-02) powinny zapewniać poprawną i bezpieczną eksploatację, zapewniać właściwą ochronę przed porażeniem prądem elektrycznym. Oprawy mają być wykonane w I klasie izolacji, wyposażone w zaciski PE i przystosowane do układu sieciowego </w:t>
      </w:r>
      <w:r>
        <w:rPr>
          <w:rFonts w:ascii="Trebuchet MS" w:hAnsi="Trebuchet MS"/>
          <w:sz w:val="20"/>
          <w:szCs w:val="24"/>
        </w:rPr>
        <w:br/>
      </w:r>
      <w:r w:rsidRPr="00A870C2">
        <w:rPr>
          <w:rFonts w:ascii="Trebuchet MS" w:hAnsi="Trebuchet MS"/>
          <w:sz w:val="20"/>
          <w:szCs w:val="24"/>
        </w:rPr>
        <w:lastRenderedPageBreak/>
        <w:t xml:space="preserve">TN-S. Nie mogą to być oprawy wykonane w 0 klasie bezpieczeństwa. Przewody ochronne powinny być oznaczone kombinacją barwy żółtej i zielonej. Oprawy powinny być zabezpieczone przed przedostawaniem się wilgoci, pyłu, ciał stałych, przed zapaleniem, przed uderzeniem. </w:t>
      </w:r>
    </w:p>
    <w:p w:rsid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>Lampy podtynkowe</w:t>
      </w:r>
      <w:r w:rsidRPr="00A870C2">
        <w:rPr>
          <w:rFonts w:ascii="Trebuchet MS" w:hAnsi="Trebuchet MS"/>
          <w:sz w:val="20"/>
          <w:szCs w:val="24"/>
        </w:rPr>
        <w:t xml:space="preserve"> przeznaczone do zamontowania w sufit podwieszany o wymiarach około 595 x 595, stopień szczelności IP20, odporność na uderzenie IK07, moc 40W, strumień świetlny nie mniej niż 4000 lm, barwa światła nie mniej niż 4000K, współczynnik Ra &gt;80, klasa energetyczna A+, materiał korpusu oprawy ABS, rodzaj klosza raster. 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>Lampy natynkowe</w:t>
      </w:r>
      <w:r w:rsidRPr="00A870C2">
        <w:rPr>
          <w:rFonts w:ascii="Trebuchet MS" w:hAnsi="Trebuchet MS"/>
          <w:sz w:val="20"/>
          <w:szCs w:val="24"/>
        </w:rPr>
        <w:t xml:space="preserve"> o wymiarach około 595 x 595, stopień szczelności IP20, odporność na uderzenie IK07, moc 40W, strumień świetlny nie mniej  niż 4000 lm, barwa światła nie mniej 4000K, współczynnik Ra &gt;80, klasa energetyczna A+, materiał korpusu oprawy ABS, rodzaj klosza raster.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 xml:space="preserve">Lampy natynkowe „podwójne” (dwa moduły) </w:t>
      </w:r>
      <w:r w:rsidRPr="00A870C2">
        <w:rPr>
          <w:rFonts w:ascii="Trebuchet MS" w:hAnsi="Trebuchet MS"/>
          <w:sz w:val="20"/>
          <w:szCs w:val="24"/>
        </w:rPr>
        <w:t>o wymiarach około 1200 x 300, stopień szczelności IP20, odporność na uderzenie IK07, moc 36W, strumień świetlny nie mniej  niż 4000 lm, barwa światła nie mniej 4000K, współczynnik Ra &gt;80, klasa energetyczna A+, materiał korpusu oprawy ABS, rodzaj klosza opal.</w:t>
      </w:r>
    </w:p>
    <w:p w:rsidR="0082159D" w:rsidRDefault="0082159D" w:rsidP="00BC22C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870C2" w:rsidRPr="00A870C2" w:rsidRDefault="00A870C2" w:rsidP="00A870C2">
      <w:pPr>
        <w:spacing w:after="0"/>
        <w:jc w:val="both"/>
        <w:rPr>
          <w:rFonts w:ascii="Trebuchet MS" w:hAnsi="Trebuchet MS"/>
          <w:b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>Pytanie 10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sz w:val="20"/>
          <w:szCs w:val="24"/>
        </w:rPr>
        <w:t>W dokumentacji nie ma projektu, a istnieją pozycje świadczące o utworzeniu nowych instalacji elektrycznych (listwy, puszki, kable). Proszę o wyjaśnienie i ewentualne zamieszczenie dokumentacji projektowej.</w:t>
      </w:r>
    </w:p>
    <w:p w:rsidR="00A870C2" w:rsidRDefault="00A870C2" w:rsidP="00A870C2">
      <w:pPr>
        <w:spacing w:after="0"/>
        <w:jc w:val="both"/>
        <w:rPr>
          <w:rFonts w:ascii="Trebuchet MS" w:hAnsi="Trebuchet MS"/>
          <w:sz w:val="20"/>
          <w:szCs w:val="24"/>
        </w:rPr>
      </w:pPr>
      <w:r w:rsidRPr="00A870C2">
        <w:rPr>
          <w:rFonts w:ascii="Trebuchet MS" w:hAnsi="Trebuchet MS"/>
          <w:b/>
          <w:sz w:val="20"/>
          <w:szCs w:val="24"/>
        </w:rPr>
        <w:t>Odpowiedź:</w:t>
      </w:r>
      <w:r w:rsidRPr="00A870C2">
        <w:rPr>
          <w:rFonts w:ascii="Trebuchet MS" w:hAnsi="Trebuchet MS"/>
          <w:sz w:val="20"/>
          <w:szCs w:val="24"/>
        </w:rPr>
        <w:t xml:space="preserve"> </w:t>
      </w:r>
    </w:p>
    <w:p w:rsidR="00A870C2" w:rsidRPr="00C150CC" w:rsidRDefault="00A870C2" w:rsidP="00A870C2">
      <w:pPr>
        <w:spacing w:after="0"/>
        <w:jc w:val="both"/>
        <w:rPr>
          <w:rFonts w:ascii="Trebuchet MS" w:hAnsi="Trebuchet MS" w:cs="Calibri"/>
          <w:b/>
          <w:sz w:val="20"/>
          <w:szCs w:val="28"/>
        </w:rPr>
      </w:pPr>
      <w:r w:rsidRPr="00A870C2">
        <w:rPr>
          <w:rFonts w:ascii="Trebuchet MS" w:hAnsi="Trebuchet MS"/>
          <w:sz w:val="20"/>
          <w:szCs w:val="24"/>
        </w:rPr>
        <w:t xml:space="preserve">Zamawiający nie przewiduje zamieszczenia dokumentacji projektowej. </w:t>
      </w:r>
      <w:r>
        <w:rPr>
          <w:rFonts w:ascii="Trebuchet MS" w:hAnsi="Trebuchet MS"/>
          <w:sz w:val="20"/>
          <w:szCs w:val="24"/>
        </w:rPr>
        <w:t>W</w:t>
      </w:r>
      <w:r w:rsidRPr="003C1E3D">
        <w:rPr>
          <w:rFonts w:ascii="Trebuchet MS" w:hAnsi="Trebuchet MS"/>
          <w:sz w:val="20"/>
          <w:szCs w:val="24"/>
        </w:rPr>
        <w:t xml:space="preserve"> pierwszej kolejności </w:t>
      </w:r>
      <w:r>
        <w:rPr>
          <w:rFonts w:ascii="Trebuchet MS" w:hAnsi="Trebuchet MS"/>
          <w:sz w:val="20"/>
          <w:szCs w:val="24"/>
        </w:rPr>
        <w:t xml:space="preserve">należy wykorzystać </w:t>
      </w:r>
      <w:r w:rsidRPr="003C1E3D">
        <w:rPr>
          <w:rFonts w:ascii="Trebuchet MS" w:hAnsi="Trebuchet MS"/>
          <w:sz w:val="20"/>
          <w:szCs w:val="24"/>
        </w:rPr>
        <w:t xml:space="preserve">istniejącą instalację, a tylko w wypadku złego wyniku pomiaru natężenia światła </w:t>
      </w:r>
      <w:r>
        <w:rPr>
          <w:rFonts w:ascii="Trebuchet MS" w:hAnsi="Trebuchet MS"/>
          <w:sz w:val="20"/>
          <w:szCs w:val="24"/>
        </w:rPr>
        <w:br/>
      </w:r>
      <w:bookmarkStart w:id="0" w:name="_GoBack"/>
      <w:bookmarkEnd w:id="0"/>
      <w:r w:rsidRPr="003C1E3D">
        <w:rPr>
          <w:rFonts w:ascii="Trebuchet MS" w:hAnsi="Trebuchet MS"/>
          <w:sz w:val="20"/>
          <w:szCs w:val="24"/>
        </w:rPr>
        <w:t>i konieczności montażu nowej lamp</w:t>
      </w:r>
      <w:r>
        <w:rPr>
          <w:rFonts w:ascii="Trebuchet MS" w:hAnsi="Trebuchet MS"/>
          <w:sz w:val="20"/>
          <w:szCs w:val="24"/>
        </w:rPr>
        <w:t xml:space="preserve">y w innym miejscu, do </w:t>
      </w:r>
      <w:r w:rsidRPr="003C1E3D">
        <w:rPr>
          <w:rFonts w:ascii="Trebuchet MS" w:hAnsi="Trebuchet MS"/>
          <w:sz w:val="20"/>
          <w:szCs w:val="24"/>
        </w:rPr>
        <w:t>prz</w:t>
      </w:r>
      <w:r>
        <w:rPr>
          <w:rFonts w:ascii="Trebuchet MS" w:hAnsi="Trebuchet MS"/>
          <w:sz w:val="20"/>
          <w:szCs w:val="24"/>
        </w:rPr>
        <w:t>edłużenia</w:t>
      </w:r>
      <w:r w:rsidRPr="003C1E3D">
        <w:rPr>
          <w:rFonts w:ascii="Trebuchet MS" w:hAnsi="Trebuchet MS"/>
          <w:sz w:val="20"/>
          <w:szCs w:val="24"/>
        </w:rPr>
        <w:t xml:space="preserve"> przewod</w:t>
      </w:r>
      <w:r>
        <w:rPr>
          <w:rFonts w:ascii="Trebuchet MS" w:hAnsi="Trebuchet MS"/>
          <w:sz w:val="20"/>
          <w:szCs w:val="24"/>
        </w:rPr>
        <w:t>u zasilającego</w:t>
      </w:r>
      <w:r w:rsidRPr="003C1E3D">
        <w:rPr>
          <w:rFonts w:ascii="Trebuchet MS" w:hAnsi="Trebuchet MS"/>
          <w:sz w:val="20"/>
          <w:szCs w:val="24"/>
        </w:rPr>
        <w:t xml:space="preserve"> należy zastosować natynkowe puszki rozgałęźne.</w:t>
      </w:r>
    </w:p>
    <w:p w:rsidR="00A870C2" w:rsidRPr="00A870C2" w:rsidRDefault="00A870C2" w:rsidP="00A870C2">
      <w:pPr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A870C2" w:rsidRDefault="00A870C2" w:rsidP="00BC22CF">
      <w:pPr>
        <w:spacing w:after="0"/>
        <w:jc w:val="both"/>
        <w:rPr>
          <w:rFonts w:ascii="Trebuchet MS" w:hAnsi="Trebuchet MS" w:cs="Lucida Sans Unicode"/>
          <w:szCs w:val="20"/>
        </w:rPr>
      </w:pPr>
    </w:p>
    <w:p w:rsidR="0082159D" w:rsidRPr="0082159D" w:rsidRDefault="0082159D" w:rsidP="00BC22CF">
      <w:pPr>
        <w:spacing w:after="0"/>
        <w:jc w:val="both"/>
        <w:rPr>
          <w:rFonts w:ascii="Trebuchet MS" w:hAnsi="Trebuchet MS" w:cs="Lucida Sans Unicode"/>
          <w:szCs w:val="20"/>
        </w:rPr>
      </w:pPr>
      <w:r w:rsidRPr="0082159D">
        <w:rPr>
          <w:rFonts w:ascii="Trebuchet MS" w:hAnsi="Trebuchet MS" w:cs="Lucida Sans Unicode"/>
          <w:szCs w:val="20"/>
        </w:rPr>
        <w:t>W załączeniu nowy przedmiar robót.</w:t>
      </w:r>
    </w:p>
    <w:sectPr w:rsidR="0082159D" w:rsidRPr="0082159D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74"/>
    <w:multiLevelType w:val="hybridMultilevel"/>
    <w:tmpl w:val="701A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71004"/>
    <w:multiLevelType w:val="multilevel"/>
    <w:tmpl w:val="12F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60883"/>
    <w:rsid w:val="00226BC4"/>
    <w:rsid w:val="00236265"/>
    <w:rsid w:val="00254C9D"/>
    <w:rsid w:val="002F6E1A"/>
    <w:rsid w:val="00324F87"/>
    <w:rsid w:val="003577E5"/>
    <w:rsid w:val="00360360"/>
    <w:rsid w:val="00363981"/>
    <w:rsid w:val="003C1714"/>
    <w:rsid w:val="003C1E3D"/>
    <w:rsid w:val="004004BB"/>
    <w:rsid w:val="004141EC"/>
    <w:rsid w:val="004705B1"/>
    <w:rsid w:val="004C4BD8"/>
    <w:rsid w:val="004D25B3"/>
    <w:rsid w:val="0056763A"/>
    <w:rsid w:val="00595B6C"/>
    <w:rsid w:val="006027AA"/>
    <w:rsid w:val="0065024F"/>
    <w:rsid w:val="00683669"/>
    <w:rsid w:val="007F2E6A"/>
    <w:rsid w:val="0082159D"/>
    <w:rsid w:val="0082770A"/>
    <w:rsid w:val="0088470A"/>
    <w:rsid w:val="008920D8"/>
    <w:rsid w:val="0089505A"/>
    <w:rsid w:val="00897B34"/>
    <w:rsid w:val="008A6FAF"/>
    <w:rsid w:val="008D5D79"/>
    <w:rsid w:val="0093407B"/>
    <w:rsid w:val="009677A1"/>
    <w:rsid w:val="00A20D77"/>
    <w:rsid w:val="00A225E8"/>
    <w:rsid w:val="00A60C2D"/>
    <w:rsid w:val="00A70100"/>
    <w:rsid w:val="00A870C2"/>
    <w:rsid w:val="00AA09AC"/>
    <w:rsid w:val="00AA6209"/>
    <w:rsid w:val="00AC5AFE"/>
    <w:rsid w:val="00B66C51"/>
    <w:rsid w:val="00BA0B3D"/>
    <w:rsid w:val="00BC22CF"/>
    <w:rsid w:val="00C07F81"/>
    <w:rsid w:val="00C150CC"/>
    <w:rsid w:val="00C43EAF"/>
    <w:rsid w:val="00C515F1"/>
    <w:rsid w:val="00C75880"/>
    <w:rsid w:val="00CD333B"/>
    <w:rsid w:val="00CE5DEB"/>
    <w:rsid w:val="00D00ADC"/>
    <w:rsid w:val="00D45374"/>
    <w:rsid w:val="00D71B11"/>
    <w:rsid w:val="00D977AF"/>
    <w:rsid w:val="00E35EF4"/>
    <w:rsid w:val="00E738ED"/>
    <w:rsid w:val="00EA64A3"/>
    <w:rsid w:val="00EE0DA4"/>
    <w:rsid w:val="00EF53A1"/>
    <w:rsid w:val="00F54A90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8250"/>
  <w15:docId w15:val="{BAF9FC8D-3C08-44D9-BF20-C64EB82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3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2019-09-25T05:43:00Z</cp:lastPrinted>
  <dcterms:created xsi:type="dcterms:W3CDTF">2019-09-24T12:06:00Z</dcterms:created>
  <dcterms:modified xsi:type="dcterms:W3CDTF">2019-09-25T05:52:00Z</dcterms:modified>
</cp:coreProperties>
</file>