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1709D2">
        <w:rPr>
          <w:rFonts w:ascii="Trebuchet MS" w:hAnsi="Trebuchet MS" w:cs="Lucida Sans Unicode"/>
          <w:b/>
          <w:bCs/>
          <w:sz w:val="20"/>
          <w:szCs w:val="20"/>
        </w:rPr>
        <w:t>0.19.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BA2CCC" w:rsidRPr="002F4FBE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Przeprowadzenie kursu przygotowującego do prowadzenia Klubu Seniora</w:t>
      </w:r>
    </w:p>
    <w:p w:rsidR="00BA2CCC" w:rsidRPr="00595C01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8"/>
          <w:szCs w:val="20"/>
        </w:rPr>
      </w:pP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2018 r. poz. 1986</w:t>
      </w:r>
      <w:r w:rsidRPr="003370C2">
        <w:rPr>
          <w:rFonts w:ascii="Trebuchet MS" w:hAnsi="Trebuchet MS" w:cs="Lucida Sans Unicode"/>
          <w:b/>
          <w:szCs w:val="20"/>
        </w:rPr>
        <w:t xml:space="preserve"> z </w:t>
      </w:r>
      <w:proofErr w:type="spellStart"/>
      <w:r w:rsidRPr="003370C2">
        <w:rPr>
          <w:rFonts w:ascii="Trebuchet MS" w:hAnsi="Trebuchet MS" w:cs="Lucida Sans Unicode"/>
          <w:b/>
          <w:szCs w:val="20"/>
        </w:rPr>
        <w:t>późn</w:t>
      </w:r>
      <w:proofErr w:type="spellEnd"/>
      <w:r w:rsidRPr="003370C2">
        <w:rPr>
          <w:rFonts w:ascii="Trebuchet MS" w:hAnsi="Trebuchet MS" w:cs="Lucida Sans Unicode"/>
          <w:b/>
          <w:szCs w:val="20"/>
        </w:rPr>
        <w:t>. zm.)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Do przeprowadzenia postępowania stosuje się art. 138o ustawy Prawo zamówień publicznych </w:t>
      </w:r>
      <w:r>
        <w:rPr>
          <w:rFonts w:ascii="Trebuchet MS" w:hAnsi="Trebuchet MS" w:cs="Lucida Sans Unicode"/>
          <w:sz w:val="20"/>
          <w:szCs w:val="20"/>
        </w:rPr>
        <w:br/>
        <w:t xml:space="preserve">(Dz. U. z 2018 r. poz. 1986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 xml:space="preserve">. zm.).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</w:t>
      </w:r>
      <w:r>
        <w:rPr>
          <w:rFonts w:ascii="Trebuchet MS" w:hAnsi="Trebuchet MS" w:cs="Lucida Sans Unicode"/>
          <w:sz w:val="20"/>
          <w:szCs w:val="20"/>
        </w:rPr>
        <w:br/>
      </w:r>
      <w:r w:rsidRPr="00D45993">
        <w:rPr>
          <w:rFonts w:ascii="Trebuchet MS" w:hAnsi="Trebuchet MS" w:cs="Lucida Sans Unicode"/>
          <w:sz w:val="20"/>
          <w:szCs w:val="20"/>
        </w:rPr>
        <w:t xml:space="preserve">25 listopada </w:t>
      </w:r>
      <w:r>
        <w:rPr>
          <w:rFonts w:ascii="Trebuchet MS" w:hAnsi="Trebuchet MS" w:cs="Lucida Sans Unicode"/>
          <w:sz w:val="20"/>
          <w:szCs w:val="20"/>
        </w:rPr>
        <w:t>2016 roku nr DA-PSU.020.39.2016 (zamieszczony na stronie Biuletynu Informacji Publicznej 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Pr="00396804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zorganizowanie i przeprowadzenie 20-godzinnego kursu przygotowującego do prowadzenia Klubu Seniora dla 1 osoby będącej personelem projektu pn. „Miejskie Centrum Usług Społecznościowych – Rozwój międzypokoleniowych usług społecznych w Bielsku-Białej”.</w:t>
      </w:r>
    </w:p>
    <w:p w:rsidR="00F5142D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Cel szkolenia: nabycie kwalifikacji do prowadzenia Klubu Seniora.</w:t>
      </w:r>
    </w:p>
    <w:p w:rsidR="00F5142D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Szkolenie musi zawierać: podstawy prawne dotyczące Klubów Seniora, poznanie metod pracy z osobami starszymi, nabycie wiedzy dotyczącej organizacji pracy i promocji Klubu Seniora oraz rekrutacji do Klubu Seniora.</w:t>
      </w:r>
    </w:p>
    <w:p w:rsidR="00F5142D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kursie będzie brała udział 1 osoba.</w:t>
      </w:r>
    </w:p>
    <w:p w:rsidR="00F5142D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Czas trwania kursu – 20 godzin zegarowych.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w formie drukowanej i elektronicznej,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obowiązującymi zasadami informacji i promocji) na wszystkich dokumentach związanych z organizacją zajęć (harmonogram zajęć, zaświadczenia o ukończeniu zajęć, certyfikaty, dyplomy, listy obecności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</w:t>
      </w:r>
      <w:r w:rsidR="007076E1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obecności na kursie (</w:t>
      </w:r>
      <w:r w:rsidR="007076E1">
        <w:rPr>
          <w:rFonts w:ascii="Trebuchet MS" w:hAnsi="Trebuchet MS"/>
          <w:sz w:val="20"/>
          <w:szCs w:val="20"/>
        </w:rPr>
        <w:t>obecność na zajęciach uczestnik musi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3C6CC3" w:rsidRDefault="001120FC" w:rsidP="003C6CC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C6CC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1120FC" w:rsidRPr="001709D2" w:rsidRDefault="001120FC" w:rsidP="003C6CC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C6CC3">
        <w:rPr>
          <w:rFonts w:ascii="Trebuchet MS" w:hAnsi="Trebuchet MS"/>
          <w:sz w:val="20"/>
          <w:szCs w:val="20"/>
        </w:rPr>
        <w:t>Zamawiający zobowiązuje się</w:t>
      </w:r>
      <w:r w:rsidR="003C6CC3" w:rsidRPr="003C6CC3">
        <w:rPr>
          <w:rFonts w:ascii="Trebuchet MS" w:hAnsi="Trebuchet MS"/>
          <w:sz w:val="20"/>
          <w:szCs w:val="20"/>
        </w:rPr>
        <w:t xml:space="preserve"> do zapewnienia sali na zajęcia </w:t>
      </w:r>
      <w:r w:rsidR="003C6CC3" w:rsidRPr="001709D2">
        <w:rPr>
          <w:rFonts w:ascii="Trebuchet MS" w:hAnsi="Trebuchet MS"/>
          <w:sz w:val="20"/>
          <w:szCs w:val="20"/>
        </w:rPr>
        <w:t>w M</w:t>
      </w:r>
      <w:r w:rsidR="001709D2" w:rsidRPr="001709D2">
        <w:rPr>
          <w:rFonts w:ascii="Trebuchet MS" w:hAnsi="Trebuchet MS"/>
          <w:sz w:val="20"/>
          <w:szCs w:val="20"/>
        </w:rPr>
        <w:t xml:space="preserve">iejskim </w:t>
      </w:r>
      <w:r w:rsidR="003C6CC3" w:rsidRPr="001709D2">
        <w:rPr>
          <w:rFonts w:ascii="Trebuchet MS" w:hAnsi="Trebuchet MS"/>
          <w:sz w:val="20"/>
          <w:szCs w:val="20"/>
        </w:rPr>
        <w:t>C</w:t>
      </w:r>
      <w:r w:rsidR="001709D2" w:rsidRPr="001709D2">
        <w:rPr>
          <w:rFonts w:ascii="Trebuchet MS" w:hAnsi="Trebuchet MS"/>
          <w:sz w:val="20"/>
          <w:szCs w:val="20"/>
        </w:rPr>
        <w:t xml:space="preserve">entrum </w:t>
      </w:r>
      <w:r w:rsidR="003C6CC3" w:rsidRPr="001709D2">
        <w:rPr>
          <w:rFonts w:ascii="Trebuchet MS" w:hAnsi="Trebuchet MS"/>
          <w:sz w:val="20"/>
          <w:szCs w:val="20"/>
        </w:rPr>
        <w:t>U</w:t>
      </w:r>
      <w:r w:rsidR="001709D2" w:rsidRPr="001709D2">
        <w:rPr>
          <w:rFonts w:ascii="Trebuchet MS" w:hAnsi="Trebuchet MS"/>
          <w:sz w:val="20"/>
          <w:szCs w:val="20"/>
        </w:rPr>
        <w:t xml:space="preserve">sług </w:t>
      </w:r>
      <w:r w:rsidR="003C6CC3" w:rsidRPr="001709D2">
        <w:rPr>
          <w:rFonts w:ascii="Trebuchet MS" w:hAnsi="Trebuchet MS"/>
          <w:sz w:val="20"/>
          <w:szCs w:val="20"/>
        </w:rPr>
        <w:t>S</w:t>
      </w:r>
      <w:r w:rsidR="001709D2" w:rsidRPr="001709D2">
        <w:rPr>
          <w:rFonts w:ascii="Trebuchet MS" w:hAnsi="Trebuchet MS"/>
          <w:sz w:val="20"/>
          <w:szCs w:val="20"/>
        </w:rPr>
        <w:t>po</w:t>
      </w:r>
      <w:r w:rsidR="001709D2">
        <w:rPr>
          <w:rFonts w:ascii="Trebuchet MS" w:hAnsi="Trebuchet MS"/>
          <w:sz w:val="20"/>
          <w:szCs w:val="20"/>
        </w:rPr>
        <w:t>łecznościowych w Bielsku-Białej przy</w:t>
      </w:r>
      <w:r w:rsidR="001709D2" w:rsidRPr="001709D2">
        <w:rPr>
          <w:rFonts w:ascii="Trebuchet MS" w:hAnsi="Trebuchet MS"/>
          <w:sz w:val="20"/>
          <w:szCs w:val="20"/>
        </w:rPr>
        <w:t xml:space="preserve"> ul. Wzgórze 14.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709D2" w:rsidRDefault="001709D2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80511000-9</w:t>
      </w:r>
      <w:r>
        <w:rPr>
          <w:rFonts w:ascii="Trebuchet MS" w:hAnsi="Trebuchet MS" w:cs="Lucida Sans Unicode"/>
          <w:sz w:val="20"/>
          <w:szCs w:val="20"/>
        </w:rPr>
        <w:tab/>
        <w:t xml:space="preserve">  Usługi szkolenia personelu</w:t>
      </w: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C80838">
        <w:rPr>
          <w:rFonts w:ascii="Trebuchet MS" w:hAnsi="Trebuchet MS" w:cs="Lucida Sans Unicode"/>
          <w:sz w:val="20"/>
          <w:szCs w:val="20"/>
        </w:rPr>
        <w:t>nania zamówienia –  dwa tygodnie od dnia podpisania umowy.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1120FC">
        <w:rPr>
          <w:rFonts w:ascii="Trebuchet MS" w:eastAsia="Calibri" w:hAnsi="Trebuchet MS" w:cs="Arial"/>
          <w:sz w:val="20"/>
        </w:rPr>
        <w:t xml:space="preserve">ch oraz Agata </w:t>
      </w:r>
      <w:r w:rsidR="001172C3">
        <w:rPr>
          <w:rFonts w:ascii="Trebuchet MS" w:eastAsia="Calibri" w:hAnsi="Trebuchet MS" w:cs="Arial"/>
          <w:sz w:val="20"/>
        </w:rPr>
        <w:t>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1709D2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</w:t>
      </w:r>
      <w:bookmarkStart w:id="0" w:name="_GoBack"/>
      <w:bookmarkEnd w:id="0"/>
      <w:r w:rsidRPr="00C327D4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BA2CCC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B14A36">
      <w:pPr>
        <w:pStyle w:val="Bezodstpw"/>
        <w:shd w:val="clear" w:color="auto" w:fill="D9D9D9" w:themeFill="background1" w:themeFillShade="D9"/>
        <w:spacing w:line="360" w:lineRule="auto"/>
        <w:jc w:val="center"/>
        <w:rPr>
          <w:rFonts w:ascii="Trebuchet MS" w:hAnsi="Trebuchet MS"/>
          <w:b/>
          <w:szCs w:val="20"/>
        </w:rPr>
      </w:pPr>
      <w:r w:rsidRPr="00B14A3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BA2CCC" w:rsidRPr="00DB5D99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A2CCC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B14A36">
      <w:pPr>
        <w:shd w:val="clear" w:color="auto" w:fill="D9D9D9" w:themeFill="background1" w:themeFillShade="D9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1709D2">
        <w:rPr>
          <w:rFonts w:ascii="Trebuchet MS" w:eastAsia="Calibri" w:hAnsi="Trebuchet MS"/>
          <w:sz w:val="20"/>
          <w:szCs w:val="20"/>
        </w:rPr>
        <w:t>enie Wykonawcy – Załącznik nr 2</w:t>
      </w:r>
    </w:p>
    <w:p w:rsidR="001709D2" w:rsidRDefault="001709D2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 xml:space="preserve">„Oferta do postępowania na 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przeprowadzenie kursu przygotowującego do prowadzenia Klubu Seniora.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BA2CCC" w:rsidRPr="00770BFB" w:rsidRDefault="00BA2CCC" w:rsidP="00BA2CCC">
      <w:pPr>
        <w:spacing w:after="0" w:line="360" w:lineRule="auto"/>
        <w:ind w:left="851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Pr="001172C3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BA2CCC" w:rsidRPr="001709D2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7076E1">
        <w:rPr>
          <w:rFonts w:ascii="Trebuchet MS" w:hAnsi="Trebuchet MS" w:cs="Arial"/>
          <w:sz w:val="20"/>
        </w:rPr>
        <w:t xml:space="preserve">nr 3 </w:t>
      </w:r>
      <w:r w:rsidRPr="00C327D4">
        <w:rPr>
          <w:rFonts w:ascii="Trebuchet MS" w:hAnsi="Trebuchet MS" w:cs="Arial"/>
          <w:sz w:val="20"/>
        </w:rPr>
        <w:t>do Ogłoszenia.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1709D2">
        <w:rPr>
          <w:rFonts w:ascii="Trebuchet MS" w:hAnsi="Trebuchet MS" w:cs="Arial"/>
          <w:b/>
          <w:sz w:val="20"/>
        </w:rPr>
        <w:t>17</w:t>
      </w:r>
      <w:r>
        <w:rPr>
          <w:rFonts w:ascii="Trebuchet MS" w:hAnsi="Trebuchet MS" w:cs="Arial"/>
          <w:b/>
          <w:sz w:val="20"/>
        </w:rPr>
        <w:t xml:space="preserve"> października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Pr="00770BFB">
        <w:rPr>
          <w:rFonts w:ascii="Trebuchet MS" w:hAnsi="Trebuchet MS" w:cs="Lucida Sans Unicode"/>
          <w:sz w:val="20"/>
          <w:szCs w:val="20"/>
        </w:rPr>
        <w:t xml:space="preserve"> Ofertę należy złożyć za pośrednictwem operatora pocztowego </w:t>
      </w:r>
      <w:r>
        <w:rPr>
          <w:rFonts w:ascii="Trebuchet MS" w:hAnsi="Trebuchet MS" w:cs="Lucida Sans Unicode"/>
          <w:sz w:val="20"/>
          <w:szCs w:val="20"/>
        </w:rPr>
        <w:br/>
      </w:r>
      <w:r w:rsidRPr="00770BFB">
        <w:rPr>
          <w:rFonts w:ascii="Trebuchet MS" w:hAnsi="Trebuchet MS" w:cs="Lucida Sans Unicode"/>
          <w:sz w:val="20"/>
          <w:szCs w:val="20"/>
        </w:rPr>
        <w:t>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1709D2">
        <w:rPr>
          <w:rFonts w:ascii="Trebuchet MS" w:eastAsia="Calibri" w:hAnsi="Trebuchet MS" w:cs="Arial"/>
          <w:b/>
          <w:sz w:val="20"/>
        </w:rPr>
        <w:t xml:space="preserve"> 17</w:t>
      </w:r>
      <w:r>
        <w:rPr>
          <w:rFonts w:ascii="Trebuchet MS" w:eastAsia="Calibri" w:hAnsi="Trebuchet MS" w:cs="Arial"/>
          <w:b/>
          <w:sz w:val="20"/>
        </w:rPr>
        <w:t xml:space="preserve"> października 2019 roku</w:t>
      </w:r>
      <w:r w:rsidRPr="00770BFB">
        <w:rPr>
          <w:rFonts w:ascii="Trebuchet MS" w:eastAsia="Calibri" w:hAnsi="Trebuchet MS" w:cs="Arial"/>
          <w:b/>
          <w:sz w:val="20"/>
        </w:rPr>
        <w:t xml:space="preserve"> </w:t>
      </w:r>
      <w:r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C710AB" w:rsidRDefault="00BA2CCC" w:rsidP="00BA2CCC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FB1648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A7454E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20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7076E1">
        <w:rPr>
          <w:rFonts w:ascii="Trebuchet MS" w:hAnsi="Trebuchet MS"/>
          <w:sz w:val="20"/>
          <w:szCs w:val="20"/>
        </w:rPr>
        <w:t xml:space="preserve">go określa Załącznik nr 3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9721B7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BA2CCC" w:rsidRPr="003F3F1A" w:rsidRDefault="00BA2CCC" w:rsidP="00BA2CCC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3F3F1A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3F3F1A">
        <w:rPr>
          <w:rFonts w:ascii="Trebuchet MS" w:eastAsia="Calibri" w:hAnsi="Trebuchet MS" w:cs="Arial"/>
          <w:sz w:val="20"/>
          <w:szCs w:val="20"/>
        </w:rPr>
        <w:t xml:space="preserve">z 04.05.2016, str. 1), dalej „RODO”, informuję, że: </w:t>
      </w:r>
    </w:p>
    <w:p w:rsidR="00BA2CCC" w:rsidRPr="003F3F1A" w:rsidRDefault="00BA2CCC" w:rsidP="00BA2CCC">
      <w:pPr>
        <w:widowControl w:val="0"/>
        <w:numPr>
          <w:ilvl w:val="2"/>
          <w:numId w:val="1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</w:rPr>
        <w:t>Miejski Ośrodek Pomocy Społecznej 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BA2CCC" w:rsidRPr="003F3F1A" w:rsidRDefault="00BA2CCC" w:rsidP="00BA2CCC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BA2CCC" w:rsidRPr="003F3F1A" w:rsidRDefault="00BA2CCC" w:rsidP="00BA2CCC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telefon: 33 49 95 650 - Sekretariat </w:t>
      </w:r>
    </w:p>
    <w:p w:rsidR="00BA2CCC" w:rsidRPr="003F3F1A" w:rsidRDefault="00BA2CCC" w:rsidP="00BA2CCC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    33 49 95 600 – Centrala</w:t>
      </w:r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>faks: (33) 49 95 652</w:t>
      </w:r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/>
        </w:rPr>
        <w:t xml:space="preserve"> e-mail: sekretariat</w:t>
      </w:r>
      <w:hyperlink r:id="rId7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BA2CCC" w:rsidRPr="003F3F1A" w:rsidRDefault="00BA2CCC" w:rsidP="00BA2CCC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BA2CCC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BA2CCC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BA2CCC" w:rsidRPr="003F3F1A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A2CCC" w:rsidRPr="003F3F1A" w:rsidRDefault="00BA2CCC" w:rsidP="00BA2CCC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A2CCC" w:rsidRPr="003F3F1A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</w:t>
      </w:r>
      <w:r w:rsidR="007076E1">
        <w:rPr>
          <w:rFonts w:ascii="Trebuchet MS" w:eastAsia="Calibri" w:hAnsi="Trebuchet MS" w:cs="Angsana New"/>
          <w:color w:val="000000"/>
          <w:sz w:val="20"/>
          <w:szCs w:val="20"/>
        </w:rPr>
        <w:t xml:space="preserve">będą przechowywane przez </w:t>
      </w:r>
      <w:r w:rsidR="001709D2" w:rsidRPr="001709D2">
        <w:rPr>
          <w:rFonts w:ascii="Trebuchet MS" w:eastAsia="Calibri" w:hAnsi="Trebuchet MS" w:cs="Angsana New"/>
          <w:sz w:val="20"/>
          <w:szCs w:val="20"/>
        </w:rPr>
        <w:t>okres 15</w:t>
      </w:r>
      <w:r w:rsidRPr="001709D2">
        <w:rPr>
          <w:rFonts w:ascii="Trebuchet MS" w:eastAsia="Calibri" w:hAnsi="Trebuchet MS" w:cs="Angsana New"/>
          <w:sz w:val="20"/>
          <w:szCs w:val="20"/>
        </w:rPr>
        <w:t xml:space="preserve"> lat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począwszy od dnia zakończ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enia okresu realizacji projektu</w:t>
      </w:r>
      <w:r w:rsidRPr="003F3F1A">
        <w:rPr>
          <w:rFonts w:ascii="Trebuchet MS" w:hAnsi="Trebuchet MS" w:cs="Lucida Sans Unicode"/>
          <w:sz w:val="20"/>
          <w:szCs w:val="20"/>
        </w:rPr>
        <w:t xml:space="preserve"> </w:t>
      </w:r>
      <w:r w:rsidRPr="003F3F1A">
        <w:rPr>
          <w:rFonts w:ascii="Trebuchet MS" w:hAnsi="Trebuchet MS" w:cs="Lucida Sans Unicode"/>
          <w:bCs/>
          <w:sz w:val="20"/>
          <w:szCs w:val="20"/>
        </w:rPr>
        <w:t>przy czym Instytucja Zarządzająca Regionalnym Programem Operacyjnym na lata 2014-2020 może przedłużyć ten termin na dalszy czas.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na podstawie art.</w:t>
      </w:r>
      <w:r w:rsidR="001709D2"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18 RODO prawo żądania od administratora ograniczenia przetwarzania danych osobowych z zastrzeżeniem przypadków, o których mowa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BA2CCC" w:rsidRPr="003F3F1A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cs="Calibri"/>
          <w:sz w:val="23"/>
          <w:szCs w:val="23"/>
        </w:rPr>
        <w:t>(ul. Stawki 2, 00-193 Warszawa)</w:t>
      </w:r>
      <w:r w:rsidRPr="003F3F1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BA2CCC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osobowych,</w:t>
      </w:r>
    </w:p>
    <w:p w:rsidR="00BA2CCC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, o których mowa w art. 20 RODO,</w:t>
      </w:r>
    </w:p>
    <w:p w:rsidR="00BA2CCC" w:rsidRPr="005379F9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Pr="00B8519A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1709D2" w:rsidRPr="00B8519A" w:rsidRDefault="001709D2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/>
          <w:i/>
          <w:sz w:val="20"/>
          <w:szCs w:val="20"/>
        </w:rPr>
      </w:pP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709D2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C6CC3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14A36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6AFE1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3052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7</cp:revision>
  <cp:lastPrinted>2019-10-08T10:42:00Z</cp:lastPrinted>
  <dcterms:created xsi:type="dcterms:W3CDTF">2019-10-03T12:04:00Z</dcterms:created>
  <dcterms:modified xsi:type="dcterms:W3CDTF">2019-10-08T10:45:00Z</dcterms:modified>
</cp:coreProperties>
</file>