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14D48" w14:textId="77777777" w:rsidR="001E2901" w:rsidRDefault="008C4B9D" w:rsidP="00047E7B">
      <w:pPr>
        <w:widowControl w:val="0"/>
        <w:autoSpaceDE w:val="0"/>
        <w:autoSpaceDN w:val="0"/>
        <w:spacing w:before="80" w:after="0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sz w:val="20"/>
          <w:szCs w:val="20"/>
          <w:lang w:eastAsia="pl-PL" w:bidi="pl-PL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sz w:val="20"/>
          <w:szCs w:val="20"/>
          <w:lang w:eastAsia="pl-PL" w:bidi="pl-PL"/>
        </w:rPr>
        <w:t>Załącznik nr 4 do umowy MOPS.DA-PSU.3221……………….</w:t>
      </w:r>
    </w:p>
    <w:p w14:paraId="768E7DAC" w14:textId="77777777" w:rsidR="008C4B9D" w:rsidRPr="001E2901" w:rsidRDefault="008C4B9D" w:rsidP="00047E7B">
      <w:pPr>
        <w:widowControl w:val="0"/>
        <w:autoSpaceDE w:val="0"/>
        <w:autoSpaceDN w:val="0"/>
        <w:spacing w:before="80" w:after="0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sz w:val="20"/>
          <w:szCs w:val="20"/>
          <w:lang w:eastAsia="pl-PL" w:bidi="pl-PL"/>
        </w:rPr>
      </w:pPr>
    </w:p>
    <w:p w14:paraId="53782A5E" w14:textId="77777777" w:rsidR="001E2901" w:rsidRPr="00694BE1" w:rsidRDefault="001E2901" w:rsidP="001E2901">
      <w:pPr>
        <w:widowControl w:val="0"/>
        <w:autoSpaceDE w:val="0"/>
        <w:autoSpaceDN w:val="0"/>
        <w:spacing w:before="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</w:pPr>
      <w:r w:rsidRPr="00694BE1">
        <w:rPr>
          <w:rFonts w:ascii="Arial" w:eastAsia="Times New Roman" w:hAnsi="Arial" w:cs="Arial"/>
          <w:b/>
          <w:bCs/>
          <w:sz w:val="20"/>
          <w:szCs w:val="20"/>
          <w:lang w:eastAsia="pl-PL" w:bidi="pl-PL"/>
        </w:rPr>
        <w:t xml:space="preserve">Umowa powierzenia przetwarzania danych osobowych </w:t>
      </w:r>
    </w:p>
    <w:p w14:paraId="43FE2DCB" w14:textId="77777777" w:rsidR="001E2901" w:rsidRPr="00694BE1" w:rsidRDefault="001E2901" w:rsidP="001E2901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Cs w:val="20"/>
          <w:lang w:eastAsia="pl-PL" w:bidi="pl-PL"/>
        </w:rPr>
      </w:pPr>
    </w:p>
    <w:p w14:paraId="092F8FD4" w14:textId="77777777" w:rsidR="001E2901" w:rsidRPr="00694BE1" w:rsidRDefault="001E2901" w:rsidP="001E2901">
      <w:pPr>
        <w:widowControl w:val="0"/>
        <w:autoSpaceDE w:val="0"/>
        <w:autoSpaceDN w:val="0"/>
        <w:spacing w:before="146" w:after="0" w:line="240" w:lineRule="auto"/>
        <w:rPr>
          <w:rFonts w:ascii="Arial" w:eastAsia="Times New Roman" w:hAnsi="Arial" w:cs="Arial"/>
          <w:sz w:val="20"/>
          <w:szCs w:val="20"/>
          <w:lang w:eastAsia="pl-PL" w:bidi="pl-PL"/>
        </w:rPr>
      </w:pPr>
      <w:r w:rsidRPr="00694BE1">
        <w:rPr>
          <w:rFonts w:ascii="Arial" w:eastAsia="Times New Roman" w:hAnsi="Arial" w:cs="Arial"/>
          <w:sz w:val="20"/>
          <w:szCs w:val="20"/>
          <w:lang w:eastAsia="pl-PL" w:bidi="pl-PL"/>
        </w:rPr>
        <w:t>zawarta w dniu ……………………….. roku pomiędzy:</w:t>
      </w:r>
    </w:p>
    <w:p w14:paraId="00AD6BA5" w14:textId="77777777" w:rsidR="001E2901" w:rsidRPr="00694BE1" w:rsidRDefault="001E2901" w:rsidP="001E290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8075230" w14:textId="77777777" w:rsidR="001E2901" w:rsidRPr="00694BE1" w:rsidRDefault="001E2901" w:rsidP="001E290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94B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Miejskim Ośrodkiem Pomocy Społecznej z siedzibą w Bielsku-Białej przy ulicy Karola Miarki 11, 43-300 Bielsko-Biała, NIP 9372686990 </w:t>
      </w:r>
    </w:p>
    <w:p w14:paraId="6BE8CC95" w14:textId="77777777" w:rsidR="001E2901" w:rsidRPr="00694BE1" w:rsidRDefault="001E2901" w:rsidP="001E290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94B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zwanym w dalszej treści umowy „Administratorem” (lub „Powierzającym”) </w:t>
      </w:r>
    </w:p>
    <w:p w14:paraId="5CFD70F7" w14:textId="77777777" w:rsidR="001E2901" w:rsidRPr="00694BE1" w:rsidRDefault="001E2901" w:rsidP="001E2901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94B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reprezentowanym przez:</w:t>
      </w:r>
    </w:p>
    <w:p w14:paraId="01E3AD7E" w14:textId="77777777" w:rsidR="001E2901" w:rsidRPr="00694BE1" w:rsidRDefault="001E2901" w:rsidP="001E290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694BE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Dyrektora</w:t>
      </w:r>
      <w:r w:rsidRPr="00694BE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694BE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  <w:r w:rsidRPr="00694BE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 xml:space="preserve">-    </w:t>
      </w:r>
      <w:r w:rsidRPr="00694BE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  <w:t>mgr  Aleksandrę Ciaciurę</w:t>
      </w:r>
    </w:p>
    <w:p w14:paraId="1683749F" w14:textId="77777777" w:rsidR="001E2901" w:rsidRPr="00694BE1" w:rsidRDefault="001E2901" w:rsidP="001E290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94B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a: …………………………………………………………………………………………………………………………………………………………………………</w:t>
      </w:r>
    </w:p>
    <w:p w14:paraId="4C1DB3EE" w14:textId="77777777" w:rsidR="001E2901" w:rsidRPr="008C4B9D" w:rsidRDefault="001E2901" w:rsidP="008C4B9D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694B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zwanym w dalszej treści umowy „Przetwarzającym”.</w:t>
      </w:r>
    </w:p>
    <w:p w14:paraId="2A8C9CD6" w14:textId="77777777" w:rsidR="001E2901" w:rsidRPr="00694BE1" w:rsidRDefault="001E2901" w:rsidP="001E2901">
      <w:pPr>
        <w:widowControl w:val="0"/>
        <w:autoSpaceDE w:val="0"/>
        <w:autoSpaceDN w:val="0"/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</w:pPr>
      <w:r w:rsidRPr="00694BE1"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  <w:t>Strony zawierają Umowę o następującej treści:</w:t>
      </w:r>
    </w:p>
    <w:p w14:paraId="6F697C61" w14:textId="77777777" w:rsidR="001E2901" w:rsidRPr="00694BE1" w:rsidRDefault="001E2901" w:rsidP="001E2901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FF0000"/>
          <w:sz w:val="20"/>
          <w:szCs w:val="20"/>
          <w:lang w:eastAsia="pl-PL" w:bidi="pl-PL"/>
        </w:rPr>
      </w:pPr>
    </w:p>
    <w:p w14:paraId="3CD58FBF" w14:textId="77777777" w:rsidR="001E2901" w:rsidRPr="00694BE1" w:rsidRDefault="001E2901" w:rsidP="001E2901">
      <w:pPr>
        <w:widowControl w:val="0"/>
        <w:autoSpaceDE w:val="0"/>
        <w:autoSpaceDN w:val="0"/>
        <w:spacing w:after="0" w:line="240" w:lineRule="auto"/>
        <w:ind w:left="2368" w:right="3026"/>
        <w:jc w:val="center"/>
        <w:outlineLvl w:val="0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694BE1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§ 1</w:t>
      </w:r>
    </w:p>
    <w:p w14:paraId="67F86BA0" w14:textId="77777777" w:rsidR="001E2901" w:rsidRPr="00694BE1" w:rsidRDefault="001E2901" w:rsidP="001E2901">
      <w:pPr>
        <w:widowControl w:val="0"/>
        <w:autoSpaceDE w:val="0"/>
        <w:autoSpaceDN w:val="0"/>
        <w:spacing w:before="94" w:after="0" w:line="240" w:lineRule="auto"/>
        <w:ind w:left="2368" w:right="3026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</w:pPr>
      <w:r w:rsidRPr="00694BE1"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  <w:t>Definicje</w:t>
      </w:r>
    </w:p>
    <w:p w14:paraId="4045BFC7" w14:textId="77777777" w:rsidR="001E2901" w:rsidRPr="00694BE1" w:rsidRDefault="001E2901" w:rsidP="001E2901">
      <w:pPr>
        <w:widowControl w:val="0"/>
        <w:autoSpaceDE w:val="0"/>
        <w:autoSpaceDN w:val="0"/>
        <w:spacing w:before="160" w:after="0" w:line="240" w:lineRule="auto"/>
        <w:ind w:left="116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Dla potrzeb niniejszej umowy, Strony ustalają następujące znaczenie niżej wymienionych pojęć:</w:t>
      </w:r>
    </w:p>
    <w:p w14:paraId="4EDB0949" w14:textId="77777777" w:rsidR="001E2901" w:rsidRPr="00694BE1" w:rsidRDefault="001E2901" w:rsidP="001E2901">
      <w:pPr>
        <w:widowControl w:val="0"/>
        <w:autoSpaceDE w:val="0"/>
        <w:autoSpaceDN w:val="0"/>
        <w:spacing w:before="160" w:after="0" w:line="240" w:lineRule="auto"/>
        <w:ind w:left="116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p w14:paraId="4400271C" w14:textId="77777777" w:rsidR="001E2901" w:rsidRPr="00694BE1" w:rsidRDefault="001E2901" w:rsidP="001E2901">
      <w:pPr>
        <w:numPr>
          <w:ilvl w:val="1"/>
          <w:numId w:val="1"/>
        </w:numPr>
        <w:tabs>
          <w:tab w:val="left" w:pos="851"/>
        </w:tabs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694BE1"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  <w:t>Administrator/Powierzający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 - oznacza podmiot, który samodzielnie lub wspólnie z innymi             ustala cele i sposoby przetwarzania danych osobowych oraz decyduje o środkach przetwarzania danych osobowych; </w:t>
      </w:r>
    </w:p>
    <w:p w14:paraId="54E94519" w14:textId="77777777" w:rsidR="001E2901" w:rsidRPr="00694BE1" w:rsidRDefault="001E2901" w:rsidP="001E2901">
      <w:pPr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before="157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694BE1"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  <w:t xml:space="preserve">Dane osobowe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– oznaczają wszelkie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</w:t>
      </w:r>
      <w:r w:rsidRPr="00694BE1">
        <w:rPr>
          <w:rFonts w:ascii="Arial" w:eastAsia="Arial" w:hAnsi="Arial" w:cs="Arial"/>
          <w:color w:val="000000"/>
          <w:spacing w:val="-14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osoby;</w:t>
      </w:r>
    </w:p>
    <w:p w14:paraId="140CA774" w14:textId="77777777" w:rsidR="001E2901" w:rsidRPr="00694BE1" w:rsidRDefault="001E2901" w:rsidP="001E2901">
      <w:pPr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before="157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694BE1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Podmiot przetwarzający </w:t>
      </w:r>
      <w:r w:rsidRPr="00694B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- oznacza osobę fizyczną lub prawną, organ publiczny, jednostkę lub inny podmiot, który przetwarza dane osobowe w imieniu administratora</w:t>
      </w:r>
    </w:p>
    <w:p w14:paraId="4480B8AD" w14:textId="77777777" w:rsidR="001E2901" w:rsidRPr="00694BE1" w:rsidRDefault="001E2901" w:rsidP="001E2901">
      <w:pPr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before="157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694BE1"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  <w:t xml:space="preserve">Przetwarzanie danych osobowych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– wszelkie operacje lub zestaw operacji wykonywanych na danych osobowych lub zestawach Danych osobowych, w sposób zautomatyzowany</w:t>
      </w:r>
      <w:r w:rsidRPr="00694BE1">
        <w:rPr>
          <w:rFonts w:ascii="Arial" w:eastAsia="Arial" w:hAnsi="Arial" w:cs="Arial"/>
          <w:color w:val="000000"/>
          <w:spacing w:val="-9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lub</w:t>
      </w:r>
      <w:r w:rsidRPr="00694BE1">
        <w:rPr>
          <w:rFonts w:ascii="Arial" w:eastAsia="Arial" w:hAnsi="Arial" w:cs="Arial"/>
          <w:color w:val="000000"/>
          <w:spacing w:val="-7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niezautomatyzowany</w:t>
      </w:r>
      <w:r w:rsidRPr="00694BE1">
        <w:rPr>
          <w:rFonts w:ascii="Arial" w:eastAsia="Arial" w:hAnsi="Arial" w:cs="Arial"/>
          <w:color w:val="000000"/>
          <w:spacing w:val="-6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takie</w:t>
      </w:r>
      <w:r w:rsidRPr="00694BE1">
        <w:rPr>
          <w:rFonts w:ascii="Arial" w:eastAsia="Arial" w:hAnsi="Arial" w:cs="Arial"/>
          <w:color w:val="000000"/>
          <w:spacing w:val="-7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jak</w:t>
      </w:r>
      <w:r w:rsidRPr="00694BE1">
        <w:rPr>
          <w:rFonts w:ascii="Arial" w:eastAsia="Arial" w:hAnsi="Arial" w:cs="Arial"/>
          <w:color w:val="000000"/>
          <w:spacing w:val="-6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zbieranie,</w:t>
      </w:r>
      <w:r w:rsidRPr="00694BE1">
        <w:rPr>
          <w:rFonts w:ascii="Arial" w:eastAsia="Arial" w:hAnsi="Arial" w:cs="Arial"/>
          <w:color w:val="000000"/>
          <w:spacing w:val="-8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utrwalanie,</w:t>
      </w:r>
      <w:r w:rsidRPr="00694BE1">
        <w:rPr>
          <w:rFonts w:ascii="Arial" w:eastAsia="Arial" w:hAnsi="Arial" w:cs="Arial"/>
          <w:color w:val="000000"/>
          <w:spacing w:val="-7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14:paraId="19398CC8" w14:textId="77777777" w:rsidR="001E2901" w:rsidRPr="00694BE1" w:rsidRDefault="001E2901" w:rsidP="001E2901">
      <w:pPr>
        <w:widowControl w:val="0"/>
        <w:numPr>
          <w:ilvl w:val="1"/>
          <w:numId w:val="1"/>
        </w:numPr>
        <w:tabs>
          <w:tab w:val="left" w:pos="830"/>
        </w:tabs>
        <w:autoSpaceDE w:val="0"/>
        <w:autoSpaceDN w:val="0"/>
        <w:spacing w:before="157" w:after="0" w:line="240" w:lineRule="auto"/>
        <w:ind w:right="771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694BE1"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  <w:t xml:space="preserve">Umowa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– niniejsza umowa powierzenia przetwarzania danych</w:t>
      </w:r>
      <w:r w:rsidRPr="00694BE1">
        <w:rPr>
          <w:rFonts w:ascii="Arial" w:eastAsia="Arial" w:hAnsi="Arial" w:cs="Arial"/>
          <w:color w:val="000000"/>
          <w:spacing w:val="-8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osobowych;</w:t>
      </w:r>
    </w:p>
    <w:p w14:paraId="4FDA9685" w14:textId="77777777" w:rsidR="001E2901" w:rsidRPr="00694BE1" w:rsidRDefault="001E2901" w:rsidP="001E2901">
      <w:pPr>
        <w:widowControl w:val="0"/>
        <w:numPr>
          <w:ilvl w:val="1"/>
          <w:numId w:val="1"/>
        </w:numPr>
        <w:tabs>
          <w:tab w:val="left" w:pos="830"/>
        </w:tabs>
        <w:autoSpaceDE w:val="0"/>
        <w:autoSpaceDN w:val="0"/>
        <w:spacing w:before="157" w:after="0" w:line="240" w:lineRule="auto"/>
        <w:ind w:right="771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694BE1"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  <w:t xml:space="preserve">Umowa podstawowa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– umowa z dnia ……………………. dla której  umowa powierzenia przetwarzania danych</w:t>
      </w:r>
      <w:r w:rsidRPr="00694BE1">
        <w:rPr>
          <w:rFonts w:ascii="Arial" w:eastAsia="Arial" w:hAnsi="Arial" w:cs="Arial"/>
          <w:color w:val="000000"/>
          <w:spacing w:val="-8"/>
          <w:sz w:val="20"/>
          <w:szCs w:val="20"/>
          <w:lang w:eastAsia="pl-PL" w:bidi="pl-PL"/>
        </w:rPr>
        <w:t xml:space="preserve"> </w:t>
      </w:r>
      <w:r w:rsidR="008C4B9D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osobowych stanowi Załącznik nr 4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;</w:t>
      </w:r>
    </w:p>
    <w:p w14:paraId="0FCD3932" w14:textId="77777777" w:rsidR="001E2901" w:rsidRPr="00694BE1" w:rsidRDefault="001E2901" w:rsidP="0024722C">
      <w:pPr>
        <w:widowControl w:val="0"/>
        <w:numPr>
          <w:ilvl w:val="1"/>
          <w:numId w:val="1"/>
        </w:numPr>
        <w:tabs>
          <w:tab w:val="left" w:pos="837"/>
        </w:tabs>
        <w:autoSpaceDE w:val="0"/>
        <w:autoSpaceDN w:val="0"/>
        <w:spacing w:before="157" w:after="0" w:line="240" w:lineRule="auto"/>
        <w:jc w:val="both"/>
        <w:rPr>
          <w:rFonts w:ascii="Arial" w:eastAsia="Arial" w:hAnsi="Arial" w:cs="Arial"/>
          <w:color w:val="FF0000"/>
          <w:sz w:val="20"/>
          <w:szCs w:val="20"/>
          <w:lang w:eastAsia="pl-PL" w:bidi="pl-PL"/>
        </w:rPr>
      </w:pPr>
      <w:r w:rsidRPr="00694BE1"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  <w:t xml:space="preserve">RODO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- rozporządzenie Parlamentu Europejskiego i Rady (UE) 2016/679 z dnia 27 kwietnia 2016 r. w sprawie ochrony osób fizycznych w związku z przetwarzaniem danych osobowych</w:t>
      </w:r>
      <w:r w:rsidRPr="00694BE1">
        <w:rPr>
          <w:rFonts w:ascii="Arial" w:eastAsia="Arial" w:hAnsi="Arial" w:cs="Arial"/>
          <w:color w:val="000000"/>
          <w:spacing w:val="16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i</w:t>
      </w:r>
      <w:r w:rsidRPr="00694BE1">
        <w:rPr>
          <w:rFonts w:ascii="Arial" w:eastAsia="Arial" w:hAnsi="Arial" w:cs="Arial"/>
          <w:color w:val="000000"/>
          <w:spacing w:val="16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lastRenderedPageBreak/>
        <w:t>w</w:t>
      </w:r>
      <w:r w:rsidRPr="00694BE1">
        <w:rPr>
          <w:rFonts w:ascii="Arial" w:eastAsia="Arial" w:hAnsi="Arial" w:cs="Arial"/>
          <w:color w:val="000000"/>
          <w:spacing w:val="16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sprawie</w:t>
      </w:r>
      <w:r w:rsidRPr="00694BE1">
        <w:rPr>
          <w:rFonts w:ascii="Arial" w:eastAsia="Arial" w:hAnsi="Arial" w:cs="Arial"/>
          <w:color w:val="000000"/>
          <w:spacing w:val="16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swobodnego</w:t>
      </w:r>
      <w:r w:rsidRPr="00694BE1">
        <w:rPr>
          <w:rFonts w:ascii="Arial" w:eastAsia="Arial" w:hAnsi="Arial" w:cs="Arial"/>
          <w:color w:val="000000"/>
          <w:spacing w:val="14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przepływu</w:t>
      </w:r>
      <w:r w:rsidRPr="00694BE1">
        <w:rPr>
          <w:rFonts w:ascii="Arial" w:eastAsia="Arial" w:hAnsi="Arial" w:cs="Arial"/>
          <w:color w:val="000000"/>
          <w:spacing w:val="16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takich</w:t>
      </w:r>
      <w:r w:rsidRPr="00694BE1">
        <w:rPr>
          <w:rFonts w:ascii="Arial" w:eastAsia="Arial" w:hAnsi="Arial" w:cs="Arial"/>
          <w:color w:val="000000"/>
          <w:spacing w:val="14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danych</w:t>
      </w:r>
      <w:r w:rsidRPr="00694BE1">
        <w:rPr>
          <w:rFonts w:ascii="Arial" w:eastAsia="Arial" w:hAnsi="Arial" w:cs="Arial"/>
          <w:color w:val="000000"/>
          <w:spacing w:val="16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oraz</w:t>
      </w:r>
      <w:r w:rsidRPr="00694BE1">
        <w:rPr>
          <w:rFonts w:ascii="Arial" w:eastAsia="Arial" w:hAnsi="Arial" w:cs="Arial"/>
          <w:color w:val="000000"/>
          <w:spacing w:val="13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uchylenia</w:t>
      </w:r>
      <w:r w:rsidRPr="00694BE1">
        <w:rPr>
          <w:rFonts w:ascii="Arial" w:eastAsia="Arial" w:hAnsi="Arial" w:cs="Arial"/>
          <w:color w:val="000000"/>
          <w:spacing w:val="16"/>
          <w:sz w:val="20"/>
          <w:szCs w:val="20"/>
          <w:lang w:eastAsia="pl-PL" w:bidi="pl-PL"/>
        </w:rPr>
        <w:t xml:space="preserve"> </w:t>
      </w:r>
      <w:r w:rsidRPr="00694BE1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dyrektywy 95/46/WE (ogólne rozporządzenie o ochronie danych), Dz. Urz. UE L 119 z 4 maja 2016 r. </w:t>
      </w:r>
    </w:p>
    <w:p w14:paraId="4F17F493" w14:textId="77777777" w:rsidR="001E2901" w:rsidRPr="00694BE1" w:rsidRDefault="001E2901" w:rsidP="001E2901">
      <w:pPr>
        <w:widowControl w:val="0"/>
        <w:tabs>
          <w:tab w:val="left" w:pos="837"/>
        </w:tabs>
        <w:autoSpaceDE w:val="0"/>
        <w:autoSpaceDN w:val="0"/>
        <w:spacing w:before="157" w:after="0" w:line="240" w:lineRule="auto"/>
        <w:ind w:right="771"/>
        <w:jc w:val="both"/>
        <w:rPr>
          <w:rFonts w:ascii="Arial" w:eastAsia="Arial" w:hAnsi="Arial" w:cs="Arial"/>
          <w:color w:val="FF0000"/>
          <w:sz w:val="20"/>
          <w:szCs w:val="20"/>
          <w:lang w:eastAsia="pl-PL" w:bidi="pl-PL"/>
        </w:rPr>
      </w:pPr>
    </w:p>
    <w:p w14:paraId="650E9B32" w14:textId="77777777" w:rsidR="001E2901" w:rsidRPr="00694BE1" w:rsidRDefault="001E2901" w:rsidP="001E2901">
      <w:pPr>
        <w:widowControl w:val="0"/>
        <w:autoSpaceDE w:val="0"/>
        <w:autoSpaceDN w:val="0"/>
        <w:spacing w:before="184" w:after="0" w:line="240" w:lineRule="auto"/>
        <w:jc w:val="center"/>
        <w:outlineLvl w:val="0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694BE1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§ 2</w:t>
      </w:r>
    </w:p>
    <w:p w14:paraId="7C64A74D" w14:textId="77777777" w:rsidR="001E2901" w:rsidRPr="00694BE1" w:rsidRDefault="001E2901" w:rsidP="001E2901">
      <w:pPr>
        <w:widowControl w:val="0"/>
        <w:autoSpaceDE w:val="0"/>
        <w:autoSpaceDN w:val="0"/>
        <w:spacing w:before="36"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</w:pPr>
      <w:r w:rsidRPr="00694BE1"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  <w:t>Oświadczenia  i obowiązki Stron</w:t>
      </w:r>
    </w:p>
    <w:p w14:paraId="3C732285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8001160" w14:textId="77777777" w:rsidR="001E2901" w:rsidRPr="00694BE1" w:rsidRDefault="001E2901" w:rsidP="001E2901">
      <w:pPr>
        <w:autoSpaceDE w:val="0"/>
        <w:autoSpaceDN w:val="0"/>
        <w:adjustRightInd w:val="0"/>
        <w:spacing w:after="47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1. Strony oświadczają, że w związku z zawarciem Umowy podstawowej, zawierają niniejszą Umowę </w:t>
      </w:r>
      <w:r w:rsidRPr="00694BE1">
        <w:rPr>
          <w:rFonts w:ascii="Arial" w:eastAsia="Calibri" w:hAnsi="Arial" w:cs="Arial"/>
          <w:color w:val="000000"/>
          <w:sz w:val="20"/>
          <w:szCs w:val="20"/>
        </w:rPr>
        <w:br/>
        <w:t xml:space="preserve">w trybie art. 28 ust 3 RODO w celu wykonania obowiązków, o których mowa w RODO. </w:t>
      </w:r>
    </w:p>
    <w:p w14:paraId="25A7472D" w14:textId="77777777" w:rsidR="001E2901" w:rsidRPr="00694BE1" w:rsidRDefault="001E2901" w:rsidP="001E2901">
      <w:pPr>
        <w:autoSpaceDE w:val="0"/>
        <w:autoSpaceDN w:val="0"/>
        <w:adjustRightInd w:val="0"/>
        <w:spacing w:after="47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2. Powierzający oświadcza, że spełnia warunki legalności przetwarzania danych osobowych, jak również, że jest uprawniony do powierzenia danych osobowych. </w:t>
      </w:r>
    </w:p>
    <w:p w14:paraId="1D623EC6" w14:textId="77777777" w:rsidR="001E2901" w:rsidRPr="00694BE1" w:rsidRDefault="001E2901" w:rsidP="001E2901">
      <w:pPr>
        <w:autoSpaceDE w:val="0"/>
        <w:autoSpaceDN w:val="0"/>
        <w:adjustRightInd w:val="0"/>
        <w:spacing w:after="47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3. Przetwarzający oświadcza, iż dysponuje odpowiednimi środkami technicznymi i organizacyjnymi, doświadczeniem, wiedzą i wykwalifikowanym personelem, umożliwiającymi mu prawidłowe wykonanie niniejszej Umowy, spełnienie wymogów RODO oraz gwarantuje ochronę praw osób, których dane dotyczą. </w:t>
      </w:r>
    </w:p>
    <w:p w14:paraId="5D0EF8F6" w14:textId="77777777" w:rsidR="001E2901" w:rsidRPr="00694BE1" w:rsidRDefault="001E2901" w:rsidP="001E2901">
      <w:pPr>
        <w:autoSpaceDE w:val="0"/>
        <w:autoSpaceDN w:val="0"/>
        <w:adjustRightInd w:val="0"/>
        <w:spacing w:after="47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4. Powierzający zobowiązuje Przetwarzającego do wprowadzenia odpowiednich dokumentów regulujących zasady ochrony danych osobowych i zobowiązuje go do ich stosowania, w tym klauzuli informacyjnej zgodnej z art. 13 – 14 RODO. </w:t>
      </w:r>
    </w:p>
    <w:p w14:paraId="2271D6B3" w14:textId="77777777" w:rsidR="001E2901" w:rsidRPr="00694BE1" w:rsidRDefault="001E2901" w:rsidP="001E2901">
      <w:pPr>
        <w:autoSpaceDE w:val="0"/>
        <w:autoSpaceDN w:val="0"/>
        <w:adjustRightInd w:val="0"/>
        <w:spacing w:after="47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5. Powierzający zobowiązuje Przetwarzającego do przeprowadzenia co najmniej jednego szkolenia pracowników zaangażowanych w realizację umowy, w zakresie przetwarzania danych osobowych, przed ich przystąpieniem do jej realizacji. </w:t>
      </w:r>
    </w:p>
    <w:p w14:paraId="044668FF" w14:textId="77777777" w:rsidR="001E2901" w:rsidRPr="00694BE1" w:rsidRDefault="001E2901" w:rsidP="001E2901">
      <w:pPr>
        <w:autoSpaceDE w:val="0"/>
        <w:autoSpaceDN w:val="0"/>
        <w:adjustRightInd w:val="0"/>
        <w:spacing w:after="47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6. Powierzający zobowiązuje Przetwarzającego do poinformowania powierzającego o fakcie powołania inspektora ochrony danych osobowych i przekazania jego danych kontaktowych (jeśli dotyczy). </w:t>
      </w:r>
    </w:p>
    <w:p w14:paraId="1C36BB8E" w14:textId="77777777" w:rsidR="001E2901" w:rsidRPr="00694BE1" w:rsidRDefault="001E2901" w:rsidP="001E2901">
      <w:pPr>
        <w:autoSpaceDE w:val="0"/>
        <w:autoSpaceDN w:val="0"/>
        <w:adjustRightInd w:val="0"/>
        <w:spacing w:after="47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7. Powierzający zobowiązuje Przetwarzającego do przetwarzania danych osobowych wyłącznie przy użyciu sprzętu wyposażonego w oprogramowanie antywirusowe. </w:t>
      </w:r>
    </w:p>
    <w:p w14:paraId="7AC603E9" w14:textId="77777777" w:rsidR="001E2901" w:rsidRPr="00694BE1" w:rsidRDefault="001E2901" w:rsidP="001E2901">
      <w:pPr>
        <w:autoSpaceDE w:val="0"/>
        <w:autoSpaceDN w:val="0"/>
        <w:adjustRightInd w:val="0"/>
        <w:spacing w:after="47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8. Powierzający zobowiązuje Przetwarzającego do przenoszenia danych osobowych wyłącznie na zabezpieczonych nośnikach. </w:t>
      </w:r>
    </w:p>
    <w:p w14:paraId="1990ECDF" w14:textId="77777777" w:rsidR="001E2901" w:rsidRPr="00694BE1" w:rsidRDefault="001E2901" w:rsidP="001E29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7DBD7CA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§ 3 </w:t>
      </w:r>
    </w:p>
    <w:p w14:paraId="77F243BC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b/>
          <w:bCs/>
          <w:color w:val="000000"/>
          <w:sz w:val="20"/>
          <w:szCs w:val="20"/>
        </w:rPr>
        <w:t>Przedmiot Umowy oraz zakres, charakter i cel przetwarzania danych osobowych</w:t>
      </w:r>
    </w:p>
    <w:p w14:paraId="241D7DF5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1A75E0D2" w14:textId="77777777" w:rsidR="001E2901" w:rsidRPr="008C4B9D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1. </w:t>
      </w:r>
      <w:r w:rsidRPr="008C4B9D">
        <w:rPr>
          <w:rFonts w:ascii="Arial" w:eastAsia="Calibri" w:hAnsi="Arial" w:cs="Arial"/>
          <w:color w:val="000000"/>
          <w:sz w:val="20"/>
          <w:szCs w:val="20"/>
        </w:rPr>
        <w:t>Powierzający w trybie art. 28 ust 3 RODO powierza Przetwarzającemu</w:t>
      </w:r>
      <w:r w:rsidR="00EC18A7" w:rsidRPr="008C4B9D">
        <w:rPr>
          <w:rFonts w:ascii="Arial" w:eastAsia="Calibri" w:hAnsi="Arial" w:cs="Arial"/>
          <w:color w:val="000000"/>
          <w:sz w:val="20"/>
          <w:szCs w:val="20"/>
        </w:rPr>
        <w:t xml:space="preserve"> do przetwarzania dane osobowe </w:t>
      </w:r>
      <w:r w:rsidRPr="008C4B9D">
        <w:rPr>
          <w:rFonts w:ascii="Arial" w:eastAsia="Calibri" w:hAnsi="Arial" w:cs="Arial"/>
          <w:color w:val="000000"/>
          <w:sz w:val="20"/>
          <w:szCs w:val="20"/>
        </w:rPr>
        <w:t xml:space="preserve">w celu realizacji Umowy podstawowej, a Przetwarzający zobowiązuje się do zgodnego </w:t>
      </w:r>
      <w:r w:rsidR="008C4B9D">
        <w:rPr>
          <w:rFonts w:ascii="Arial" w:eastAsia="Calibri" w:hAnsi="Arial" w:cs="Arial"/>
          <w:color w:val="000000"/>
          <w:sz w:val="20"/>
          <w:szCs w:val="20"/>
        </w:rPr>
        <w:br/>
      </w:r>
      <w:r w:rsidRPr="008C4B9D">
        <w:rPr>
          <w:rFonts w:ascii="Arial" w:eastAsia="Calibri" w:hAnsi="Arial" w:cs="Arial"/>
          <w:color w:val="000000"/>
          <w:sz w:val="20"/>
          <w:szCs w:val="20"/>
        </w:rPr>
        <w:t>z prawem i niniejszą Umową ich przetwarzania.</w:t>
      </w:r>
    </w:p>
    <w:p w14:paraId="373E9056" w14:textId="77777777" w:rsidR="001E290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C4B9D">
        <w:rPr>
          <w:rFonts w:ascii="Arial" w:eastAsia="Calibri" w:hAnsi="Arial" w:cs="Arial"/>
          <w:color w:val="000000"/>
          <w:sz w:val="20"/>
          <w:szCs w:val="20"/>
        </w:rPr>
        <w:t xml:space="preserve">2. </w:t>
      </w:r>
      <w:r w:rsidRPr="008C4B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Powierzone do pr</w:t>
      </w:r>
      <w:r w:rsidR="00E162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zetwarzania dane osobowe dotyczą</w:t>
      </w:r>
      <w:r w:rsidRPr="008C4B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63407FC" w14:textId="77777777" w:rsidR="0024722C" w:rsidRPr="008B56EA" w:rsidRDefault="008C4B9D" w:rsidP="008B56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1)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 w:rsidR="00165C6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osoba</w:t>
      </w:r>
      <w:r w:rsidR="00E162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165C6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będąca pod opieką</w:t>
      </w:r>
      <w:r w:rsidR="00780453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  <w:r w:rsidR="008B56E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imię</w:t>
      </w:r>
      <w:r w:rsidR="0034276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 nazwisko;</w:t>
      </w:r>
      <w:r w:rsidR="008B56E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data urodzenia, adres zamieszkania</w:t>
      </w:r>
      <w:r w:rsidR="0034276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;</w:t>
      </w:r>
      <w:r w:rsidR="008B56E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telefon</w:t>
      </w:r>
      <w:r w:rsidR="0034276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;</w:t>
      </w:r>
      <w:r w:rsidR="008B56E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8B56E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 xml:space="preserve">  </w:t>
      </w:r>
      <w:r w:rsidR="008B56E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="0034276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adres </w:t>
      </w:r>
      <w:r w:rsidR="008B56E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e-mail</w:t>
      </w:r>
      <w:r w:rsidR="0034276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;</w:t>
      </w:r>
      <w:r w:rsidR="008B56E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</w:t>
      </w:r>
      <w:r w:rsidR="0034276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informacje o stanie zdrowia; forma, wymiar i miejsce świadczenia opieki </w:t>
      </w:r>
      <w:r w:rsidR="0034276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br/>
        <w:t xml:space="preserve"> </w:t>
      </w:r>
      <w:r w:rsidR="0034276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wytchnieniowej. </w:t>
      </w:r>
    </w:p>
    <w:p w14:paraId="45233918" w14:textId="77777777" w:rsidR="004E472D" w:rsidRPr="008B56EA" w:rsidRDefault="00E162F6" w:rsidP="008B56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r w:rsidRPr="00165C6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2)</w:t>
      </w:r>
      <w:r w:rsidRPr="0024722C">
        <w:rPr>
          <w:rFonts w:ascii="Arial" w:eastAsia="Times New Roman" w:hAnsi="Arial" w:cs="Arial"/>
          <w:color w:val="FF0000"/>
          <w:sz w:val="20"/>
          <w:szCs w:val="20"/>
          <w:lang w:eastAsia="pl-PL"/>
        </w:rPr>
        <w:tab/>
      </w:r>
      <w:r w:rsidRPr="00165C6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członka rodziny</w:t>
      </w:r>
      <w:r w:rsidR="004C43A5" w:rsidRPr="00165C6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osoby objętej opieką </w:t>
      </w:r>
      <w:r w:rsidR="008B56E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wytchnieniową</w:t>
      </w:r>
      <w:r w:rsidR="00780453" w:rsidRPr="00165C6B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  <w:r w:rsidR="008B56E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imię i nazwisko, telefon, adres e-mail. </w:t>
      </w:r>
    </w:p>
    <w:p w14:paraId="735232F2" w14:textId="77777777" w:rsidR="001E2901" w:rsidRPr="008C4B9D" w:rsidRDefault="001E2901" w:rsidP="001E2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4B9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3. Zakres powierzenia, o którym mowa w ust. 2, będzie dokonywany w zakresie i celu niezbędnym </w:t>
      </w:r>
      <w:r w:rsidRPr="008C4B9D">
        <w:rPr>
          <w:rFonts w:ascii="Arial" w:eastAsia="Times New Roman" w:hAnsi="Arial" w:cs="Arial"/>
          <w:sz w:val="20"/>
          <w:szCs w:val="20"/>
          <w:lang w:eastAsia="pl-PL"/>
        </w:rPr>
        <w:t>do realizacji zadań wynikających z umowy podstawowej.</w:t>
      </w:r>
    </w:p>
    <w:p w14:paraId="337956F7" w14:textId="77777777" w:rsidR="001E2901" w:rsidRPr="008C4B9D" w:rsidRDefault="001E2901" w:rsidP="001E29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8C4B9D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8C4B9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8C4B9D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Przetwarzanie danych osobowych odbywa się w formie papierowej oraz przy wykorzystaniu systemów informatycznych. </w:t>
      </w:r>
    </w:p>
    <w:p w14:paraId="510A0EAE" w14:textId="77777777" w:rsidR="001E2901" w:rsidRPr="008C4B9D" w:rsidRDefault="00EC18A7" w:rsidP="00EC18A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8C4B9D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5.</w:t>
      </w:r>
      <w:r w:rsidR="001E2901" w:rsidRPr="008C4B9D">
        <w:rPr>
          <w:rFonts w:ascii="Arial" w:eastAsia="Arial" w:hAnsi="Arial" w:cs="Arial"/>
          <w:color w:val="000000"/>
          <w:sz w:val="20"/>
          <w:szCs w:val="20"/>
          <w:lang w:bidi="pl-PL"/>
        </w:rPr>
        <w:t xml:space="preserve">Dane osobowe będą przetwarzane w celu realizacji usługi określonej w umowie podstawowej, </w:t>
      </w:r>
      <w:r w:rsidR="00754BD1">
        <w:rPr>
          <w:rFonts w:ascii="Arial" w:eastAsia="Arial" w:hAnsi="Arial" w:cs="Arial"/>
          <w:color w:val="000000"/>
          <w:sz w:val="20"/>
          <w:szCs w:val="20"/>
          <w:lang w:bidi="pl-PL"/>
        </w:rPr>
        <w:br/>
      </w:r>
      <w:r w:rsidR="001E2901" w:rsidRPr="008C4B9D">
        <w:rPr>
          <w:rFonts w:ascii="Arial" w:eastAsia="Arial" w:hAnsi="Arial" w:cs="Arial"/>
          <w:color w:val="000000"/>
          <w:sz w:val="20"/>
          <w:szCs w:val="20"/>
          <w:lang w:bidi="pl-PL"/>
        </w:rPr>
        <w:t xml:space="preserve">tj. </w:t>
      </w:r>
      <w:r w:rsidR="00754BD1">
        <w:rPr>
          <w:rFonts w:ascii="Arial" w:eastAsia="Arial" w:hAnsi="Arial" w:cs="Arial"/>
          <w:color w:val="000000"/>
          <w:sz w:val="20"/>
          <w:szCs w:val="20"/>
          <w:lang w:bidi="pl-PL"/>
        </w:rPr>
        <w:t>świadczenia opieki wytchnieniowej na zasadach określonych w umowie podstawowej</w:t>
      </w:r>
      <w:r w:rsidR="00165C6B">
        <w:rPr>
          <w:rFonts w:ascii="Arial" w:eastAsia="Arial" w:hAnsi="Arial" w:cs="Arial"/>
          <w:color w:val="000000"/>
          <w:sz w:val="20"/>
          <w:szCs w:val="20"/>
          <w:lang w:bidi="pl-PL"/>
        </w:rPr>
        <w:t xml:space="preserve">, na podstawie </w:t>
      </w:r>
      <w:r w:rsidR="00C13473">
        <w:rPr>
          <w:rFonts w:ascii="Arial" w:eastAsia="Arial" w:hAnsi="Arial" w:cs="Arial"/>
          <w:color w:val="000000"/>
          <w:sz w:val="20"/>
          <w:szCs w:val="20"/>
          <w:lang w:bidi="pl-PL"/>
        </w:rPr>
        <w:t>kart</w:t>
      </w:r>
      <w:r w:rsidR="008B56EA">
        <w:rPr>
          <w:rFonts w:ascii="Arial" w:eastAsia="Arial" w:hAnsi="Arial" w:cs="Arial"/>
          <w:color w:val="000000"/>
          <w:sz w:val="20"/>
          <w:szCs w:val="20"/>
          <w:lang w:bidi="pl-PL"/>
        </w:rPr>
        <w:t>y</w:t>
      </w:r>
      <w:r w:rsidR="00C13473">
        <w:rPr>
          <w:rFonts w:ascii="Arial" w:eastAsia="Arial" w:hAnsi="Arial" w:cs="Arial"/>
          <w:color w:val="000000"/>
          <w:sz w:val="20"/>
          <w:szCs w:val="20"/>
          <w:lang w:bidi="pl-PL"/>
        </w:rPr>
        <w:t xml:space="preserve"> zgłoszenia </w:t>
      </w:r>
      <w:r w:rsidR="008B56EA">
        <w:rPr>
          <w:rFonts w:ascii="Arial" w:eastAsia="Arial" w:hAnsi="Arial" w:cs="Arial"/>
          <w:color w:val="000000"/>
          <w:sz w:val="20"/>
          <w:szCs w:val="20"/>
          <w:lang w:bidi="pl-PL"/>
        </w:rPr>
        <w:t xml:space="preserve">o której mowa w § 3 umowy podstawowej </w:t>
      </w:r>
      <w:r w:rsidR="00C13473">
        <w:rPr>
          <w:rFonts w:ascii="Arial" w:eastAsia="Arial" w:hAnsi="Arial" w:cs="Arial"/>
          <w:color w:val="000000"/>
          <w:sz w:val="20"/>
          <w:szCs w:val="20"/>
          <w:lang w:bidi="pl-PL"/>
        </w:rPr>
        <w:t>(</w:t>
      </w:r>
      <w:r w:rsidR="001E2901" w:rsidRPr="008C4B9D">
        <w:rPr>
          <w:rFonts w:ascii="Arial" w:eastAsia="Calibri" w:hAnsi="Arial" w:cs="Arial"/>
          <w:color w:val="000000"/>
          <w:sz w:val="20"/>
          <w:szCs w:val="20"/>
        </w:rPr>
        <w:t>polecenia Powierzającego).</w:t>
      </w:r>
    </w:p>
    <w:p w14:paraId="09E217F5" w14:textId="77777777" w:rsidR="001E2901" w:rsidRPr="008C4B9D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1BDD750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b/>
          <w:bCs/>
          <w:color w:val="000000"/>
          <w:sz w:val="20"/>
          <w:szCs w:val="20"/>
        </w:rPr>
        <w:t>§ 4</w:t>
      </w:r>
    </w:p>
    <w:p w14:paraId="2AF9F294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b/>
          <w:bCs/>
          <w:color w:val="000000"/>
          <w:sz w:val="20"/>
          <w:szCs w:val="20"/>
        </w:rPr>
        <w:t>Zasady przetwarzania danych osobowych</w:t>
      </w:r>
    </w:p>
    <w:p w14:paraId="51DBDB6D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7A7DBF42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1. Przetwarzający może przetwarzać dane osobowe wyłącznie w zakresie i celu przewidzianym w § 3 niniejszej Umowy. </w:t>
      </w:r>
    </w:p>
    <w:p w14:paraId="451F3EF0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2. Przetwarzający zobowiązuje się przetwarzać dane osobowe zgodnie z udokumentowanym poleceniem Powierzającego, zawartym w Umowie podstawowej lub w innym dokumencie wydanym przez Powierzającego, co dotyczy także przekazywania danych do państwa trzeciego lub organizacji </w:t>
      </w:r>
      <w:r w:rsidRPr="00694BE1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międzynarodowej. Powierzający oświadcza, że Polecenie nie może naruszać form i zasad przetwarzania określonych w Umowie podstawowej. </w:t>
      </w:r>
    </w:p>
    <w:p w14:paraId="5ABE4FAF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>3. Przetwarzający informuje Powierzającego przed podjęciem przetwarzania polegającego na przekazywaniu danych osobowych do państwa trzeciego lub organizacji międzynarodowej jeśli wynika ono z obowiązku nałożonego na niego przez przepisy prawa Unii lub prawa krajowego, o ile prawo to nie zabrania udzielania takiej informacji z uwagi na ważny interes publiczny.</w:t>
      </w:r>
      <w:r w:rsidRPr="00694BE1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14:paraId="5203C5E3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4. Przy przetwarzaniu danych osobowych, Przetwarzający powinien przestrzegać zasad wskazanych w niniejszej Umowie oraz RODO. </w:t>
      </w:r>
    </w:p>
    <w:p w14:paraId="75CB8315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5. Przetwarzający podejmuje środki zabezpieczające dane osobowe, w szczególności obowiązany jest: </w:t>
      </w:r>
    </w:p>
    <w:p w14:paraId="1B70B2DE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1) wdrożyć odpowiednie środki techniczne i organizacyjne, by przetwarzanie powierzonych danych spełniało wymogi RODO i chroniło prawa osób, których dane dotyczą, w tym środki techniczne i organizacyjne zapewniające bezpieczeństwo przetwarzania, o którym mowa w art. 32 RODO a przede wszystkim powinien zabezpieczyć dane przed przypadkowym lub niezgodnym z prawem zniszczeniem, utratą, modyfikacją, nieuprawnionym ujawnieniem lub nieuprawnionym dostępem do danych osobowych przesyłanych, przechowywanych lub w inny sposób przetwarzanych; </w:t>
      </w:r>
    </w:p>
    <w:p w14:paraId="4D8ABA67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2) współdziałać z Powierzającym w wywiązywaniu się z obowiązków określonych w art. 32 -36 RODO, w szczególności Przetwarzający zobowiązuje się przekazywać Powierzającemu informacje dotyczące stosowanych środków zabezpieczania danych osobowych, </w:t>
      </w:r>
    </w:p>
    <w:p w14:paraId="5E1DCD65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>3) współdziałać z Powierzającym w sytuacji naruszenia ochrony danych osobowych:</w:t>
      </w:r>
    </w:p>
    <w:p w14:paraId="385D7C93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>a)</w:t>
      </w:r>
      <w:r w:rsidRPr="00694BE1">
        <w:rPr>
          <w:rFonts w:ascii="Arial" w:eastAsia="Calibri" w:hAnsi="Arial" w:cs="Arial"/>
          <w:color w:val="000000"/>
          <w:sz w:val="20"/>
          <w:szCs w:val="20"/>
        </w:rPr>
        <w:tab/>
        <w:t xml:space="preserve">niezwłocznie informować Powierzającego o podejrzeniach lub stwierdzonych przypadkach naruszenia ochrony danych osobowych, nie później niż w 24 godziny od powzięcia takiej informacji. </w:t>
      </w:r>
      <w:r w:rsidRPr="00694BE1">
        <w:rPr>
          <w:rFonts w:ascii="Arial" w:eastAsia="Times New Roman" w:hAnsi="Arial" w:cs="Arial"/>
          <w:sz w:val="20"/>
          <w:szCs w:val="20"/>
          <w:lang w:eastAsia="pl-PL"/>
        </w:rPr>
        <w:t>Przetwarzający przekazuje Powierzającemu informacje, które obejmują: datę i godzinę zdarzenia (jeśli jest znana; w razie potrzeby możliwe jest określenie w przybliżeniu); datę i godzinę kiedy Przetwarzający powziął informację o zdarzeniu; opis charakteru i okoliczności naruszenia /w tym wskazanie, na czym polegało naruszenie, określenie miejsca, w którym fizycznie doszło do naruszenia, wskazanie nośników, na których znajdowały się dane będące przedmiotem naruszenia/; kategorie i przybliżoną liczbę wpisów /rekordów/ danych, których dotyczyło naruszenie; kategorie i przybliżoną liczbę osób, których dotyczyło naruszenie; opis potencjalnych konsekwencji i niekorzystnych skutków naruszenia dla osób, których dane dotyczą;  opis środków technicznych i organizacyjnych, które zostały lub mają być zastosowane w celu złagodzenia potencjalnych niekorzystnych skutków naruszenia; imię, nazwisko i dane kontaktowe do osoby, od której można uzyskać więcej informacji na temat zgłoszonego narusz</w:t>
      </w:r>
      <w:r w:rsidRPr="00694BE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enia) </w:t>
      </w:r>
      <w:r w:rsidRPr="00694BE1">
        <w:rPr>
          <w:rFonts w:ascii="Arial" w:eastAsia="Calibri" w:hAnsi="Arial" w:cs="Arial"/>
          <w:color w:val="000000"/>
          <w:sz w:val="20"/>
          <w:szCs w:val="20"/>
        </w:rPr>
        <w:t>w celu spełnienia obowiązku powiadomienia organu nadzorczego. Przetwarzający podejmuje bez zbędnej zwłoki podejmuje wszelkie rozsądne działania mające na celu ograniczenie i naprawienie negatywnych skutków naruszenia. Przetwarzający nie jest uprawniony ani zobowiązany do powiadamiania o naruszeniu osób, których dane dotyczą, ani organu nadzorczego;</w:t>
      </w:r>
    </w:p>
    <w:p w14:paraId="7580E7EB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>b) współpracować przy ocenie naruszenia i ewentualnym zawiadamianiu o tym organu nadzorczego lub osób, których dane osobowe dotyczą;</w:t>
      </w:r>
    </w:p>
    <w:p w14:paraId="6D4E1E60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>c) przekazywać informacje niezbędne do przeprowadzenia oceny skutków dla ochrony danych oraz przeprowadzania uprzednich konsultacji z organem nadzorczym i wdrożenia zaleceń organu;</w:t>
      </w:r>
    </w:p>
    <w:p w14:paraId="68F03A64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d) umożliwiać Powierzającemu uczestnictwo w czynnościach wyjaśniających i informować Powierzającego o ustaleniach z chwilą ich dokonania, w szczególności o stwierdzeniu naruszenia, przy czym powiadomienie o stwierdzeniu naruszenia, powinno być przesłane wraz z wszelką niezbędną dokumentacją dotyczącą naruszenia. </w:t>
      </w:r>
    </w:p>
    <w:p w14:paraId="62FCEF5C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4) współdziałać z Powierzającym w wywiązywaniu się z obowiązku odpowiadania na żądania osób, których dane dotyczą, w zakresie wykonywania ich praw określonych w rozdziale III RODO; </w:t>
      </w:r>
    </w:p>
    <w:p w14:paraId="1C777EE1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5) niezwłocznie informować Powierzającego, jeżeli zdaniem Przetwarzającego wydane mu polecenie stanowi naruszenie RODO lub innych przepisów o ochronie danych osobowych; </w:t>
      </w:r>
    </w:p>
    <w:p w14:paraId="2F4B4B24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6) stosować się do ewentualnych wskazówek lub zaleceń, wydanych przez krajowy organ nadzorczy lub Europejską Radę Ochrony Danych, dotyczących przetwarzania danych osobowych, w szczególności w zakresie stosowania RODO; </w:t>
      </w:r>
    </w:p>
    <w:p w14:paraId="768E6FE7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7) dopuszczać do przetwarzania danych osobowych, w szczególności do urządzeń w ramach których dane osobowe są przetwarzane, wyłącznie osoby działające z jego upoważnienia, w zakresie wydanych przez Przetwarzającego udokumentowanych poleceń i przeszkolone z zakresu ochrony danych osobowych; </w:t>
      </w:r>
    </w:p>
    <w:p w14:paraId="5167EA3A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8) zapewnić, aby osoby upoważnione do przetwarzania danych osobowych zobowiązały się do zachowania tych danych oraz sposobów ich zabezpieczeń w tajemnicy, lub zapewnić by osoby podlegały odpowiedniemu ustawowemu obowiązkowi zachowania tajemnicy, przy czym obowiązek </w:t>
      </w:r>
      <w:r w:rsidRPr="00694BE1">
        <w:rPr>
          <w:rFonts w:ascii="Arial" w:eastAsia="Calibri" w:hAnsi="Arial" w:cs="Arial"/>
          <w:color w:val="000000"/>
          <w:sz w:val="20"/>
          <w:szCs w:val="20"/>
        </w:rPr>
        <w:lastRenderedPageBreak/>
        <w:t>zachowania tajemnicy istnieje również po realizacji Umowy lub ustaniu zatrudnienia u Przetwarzającego;</w:t>
      </w:r>
    </w:p>
    <w:p w14:paraId="1A918FE9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9) prowadzić rejestr kategorii czynności przetwarzania dokonywanych w imieniu Administratora, o którym mowa w art. 30 RODO, o ile dotyczy. </w:t>
      </w:r>
    </w:p>
    <w:p w14:paraId="5D4A9324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6. Przetwarzający zobowiązuje się do niezwłocznego, tj. w terminie umożliwiającym udział Administratora </w:t>
      </w:r>
      <w:r w:rsidRPr="00694BE1">
        <w:rPr>
          <w:rFonts w:ascii="Arial" w:eastAsia="Calibri" w:hAnsi="Arial" w:cs="Arial"/>
          <w:color w:val="000000"/>
          <w:sz w:val="20"/>
          <w:szCs w:val="20"/>
        </w:rPr>
        <w:br/>
        <w:t xml:space="preserve">w czynnościach kontrolnych, poinformowania Administratora o jakimkolwiek postępowaniu, w szczególności administracyjnym lub sądowym, dotyczącym przetwarzania danych osobowych przez Przetwarzającego, </w:t>
      </w:r>
      <w:r w:rsidRPr="00694BE1">
        <w:rPr>
          <w:rFonts w:ascii="Arial" w:eastAsia="Calibri" w:hAnsi="Arial" w:cs="Arial"/>
          <w:color w:val="000000"/>
          <w:sz w:val="20"/>
          <w:szCs w:val="20"/>
        </w:rPr>
        <w:br/>
        <w:t xml:space="preserve">o jakiejkolwiek decyzji administracyjnej lub orzeczeniu dotyczącym przetwarzania danych osobowych, skierowanej do Przetwarzającego, a także o wszelkich kontrolach i inspekcjach dotyczących przetwarzania danych osobowych przez Przetwarzającego prowadzonych przez organ nadzorczy w zakresie danych osobowych. </w:t>
      </w:r>
    </w:p>
    <w:p w14:paraId="10FBC072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7. W przypadku rozwiązania Umowy lub Umowy podstawowej Przetwarzający zobowiązany jest, zależnie od decyzji Powierzającego, do usunięcia lub zwrócenia Powierzającemu wszelkich danych osobowych oraz do usunięcia wszelkich ich istniejących kopii i potwierdzenia tego faktu odpowiednim protokołem, który zostanie przekazany Powierzającemu nie później niż w terminie 14 dni od dnia rozwiązania Umowy lub Umowy podstawowej, chyba że prawo Unii lub prawo państwa członkowskiego nakazują przechowywanie danych osobowych. </w:t>
      </w:r>
    </w:p>
    <w:p w14:paraId="25128C43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39BBEAE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8. Planując dokonanie zmian w sposobie przetwarzania danych osobowych, Przetwarzający ma obowiązek zastosować się do wymogów, o których mowa w art. 25 ust. 1 RODO i ma obowiązek z wyprzedzeniem informować Powierzającego o planowanych zmianach w taki sposób i terminach, aby zapewnić Powierzającemu realną możliwość reagowania, jeżeli planowane przez Przetwarzającego zmiany w opinii Powierzającego grożą uzgodnionemu poziomowi bezpieczeństwa danych osobowych lub zwiększają ryzyko naruszenia praw lub wolności osób, wskutek przetwarzania danych osobowych przez Przetwarzającego. </w:t>
      </w:r>
    </w:p>
    <w:p w14:paraId="18EEF8F9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2D2212E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9. Powierzający nie wyraża zgody na powierzanie danych osobowych przez Przetwarzającego  podmiotom świadczącym usługi na rzecz Przetwarzającego w związku z realizacją umowy podstawowej. </w:t>
      </w:r>
    </w:p>
    <w:p w14:paraId="724FA871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74FDE2DF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b/>
          <w:bCs/>
          <w:color w:val="000000"/>
          <w:sz w:val="20"/>
          <w:szCs w:val="20"/>
        </w:rPr>
        <w:t>§ 5</w:t>
      </w:r>
    </w:p>
    <w:p w14:paraId="4AF56D89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b/>
          <w:bCs/>
          <w:color w:val="000000"/>
          <w:sz w:val="20"/>
          <w:szCs w:val="20"/>
        </w:rPr>
        <w:t>Prawo kontroli</w:t>
      </w:r>
    </w:p>
    <w:p w14:paraId="44780998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4C14EA7A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>1.Administrator zgodnie z art. 28 ust. 3 pkt h) RODO ma prawo kontroli, czy środki zastosowane przez Przetwarzającego przy przetwarzaniu danych osobowych i zabezpieczeniu powierzonych danych osobowych spełniają postanowienia Umowy.</w:t>
      </w:r>
    </w:p>
    <w:p w14:paraId="5974377D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 </w:t>
      </w:r>
    </w:p>
    <w:p w14:paraId="5A81A933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2. Przetwarzający zobowiązany jest umożliwiać Administratorowi lub wskazanej przez Administratora osobie trzeciej, dokonania audytów lub inspekcji, aby potwierdzić, iż przetwarzanie toczy się zgodnie z prawem oraz niniejszą Umową, a także wykonać wynikające z nich zalecenia, aby zapewnić zgodne z prawem przetwarzanie danych osobowych powierzonych Przetwarzającemu. </w:t>
      </w:r>
    </w:p>
    <w:p w14:paraId="3B44EDDB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5E65CCB7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3. Administrator realizować będzie prawo audytu lub inspekcji w godzinach pracy Przetwarzającego. </w:t>
      </w:r>
    </w:p>
    <w:p w14:paraId="026B6060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C5CF8D2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4. Przetwarzający zobowiązuje się do usunięcia uchybień stwierdzonych podczas audytu lub inspekcji </w:t>
      </w:r>
      <w:r w:rsidRPr="00694BE1">
        <w:rPr>
          <w:rFonts w:ascii="Arial" w:eastAsia="Calibri" w:hAnsi="Arial" w:cs="Arial"/>
          <w:color w:val="000000"/>
          <w:sz w:val="20"/>
          <w:szCs w:val="20"/>
        </w:rPr>
        <w:br/>
        <w:t xml:space="preserve">w terminie wskazanym przez Administratora. </w:t>
      </w:r>
    </w:p>
    <w:p w14:paraId="45C2881A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52EC28EF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5. Przetwarzający udostępnia Administratorowi wszelkie informacje niezbędne do wykazania spełnienia obowiązków określonych w art. 28 RODO. </w:t>
      </w:r>
    </w:p>
    <w:p w14:paraId="48EB2A59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</w:p>
    <w:p w14:paraId="00C463CA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b/>
          <w:bCs/>
          <w:color w:val="000000"/>
          <w:sz w:val="20"/>
          <w:szCs w:val="20"/>
        </w:rPr>
        <w:t>§ 6</w:t>
      </w:r>
    </w:p>
    <w:p w14:paraId="0934EC7E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b/>
          <w:bCs/>
          <w:color w:val="000000"/>
          <w:sz w:val="20"/>
          <w:szCs w:val="20"/>
        </w:rPr>
        <w:t>Odpowiedzialność Stron</w:t>
      </w:r>
    </w:p>
    <w:p w14:paraId="4E61426A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043DBB09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1.Przetwarzający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4F3CEDE2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F7ED7FB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2. Przetwarzający odpowiada za szkody spowodowane zastosowaniem lub brakiem zastosowania właściwych środków bezpieczeństwa. </w:t>
      </w:r>
    </w:p>
    <w:p w14:paraId="7030B310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75268D2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3. Przetwarzający odpowiada za szkody, jakie powstaną u Administratora lub osób trzecich w wyniku niezgodnego z RODO lub niniejszą Umową przetwarzaniem danych osobowych przez </w:t>
      </w:r>
      <w:r w:rsidR="00694BE1">
        <w:rPr>
          <w:rFonts w:ascii="Arial" w:eastAsia="Calibri" w:hAnsi="Arial" w:cs="Arial"/>
          <w:color w:val="000000"/>
          <w:sz w:val="20"/>
          <w:szCs w:val="20"/>
        </w:rPr>
        <w:t xml:space="preserve">Przetwarzającego, </w:t>
      </w:r>
      <w:r w:rsidRPr="00694BE1">
        <w:rPr>
          <w:rFonts w:ascii="Arial" w:eastAsia="Calibri" w:hAnsi="Arial" w:cs="Arial"/>
          <w:color w:val="000000"/>
          <w:sz w:val="20"/>
          <w:szCs w:val="20"/>
        </w:rPr>
        <w:t>w szczególności w sytuacji zapłaty odszkodowania przez Administratora na podstawie art. 82 RODO.</w:t>
      </w:r>
    </w:p>
    <w:p w14:paraId="4F8C0B71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A9FCF02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4. W przypadku niewykonania lub nienależytego wykonania przez Przetwarzającego niniejszej Umowy, Przetwarzający zobowiązuje się do zapłaty odszkodowania na zasadach ogólnych. </w:t>
      </w:r>
    </w:p>
    <w:p w14:paraId="6FD55B36" w14:textId="77777777" w:rsidR="001E2901" w:rsidRPr="003B32EF" w:rsidRDefault="001E2901" w:rsidP="003B32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</w:rPr>
      </w:pPr>
      <w:r w:rsidRPr="00694BE1">
        <w:rPr>
          <w:rFonts w:ascii="Arial" w:eastAsia="Calibri" w:hAnsi="Arial" w:cs="Arial"/>
          <w:color w:val="FF0000"/>
          <w:sz w:val="20"/>
          <w:szCs w:val="20"/>
        </w:rPr>
        <w:t xml:space="preserve"> </w:t>
      </w:r>
    </w:p>
    <w:p w14:paraId="67191E80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b/>
          <w:bCs/>
          <w:color w:val="000000"/>
          <w:sz w:val="20"/>
          <w:szCs w:val="20"/>
        </w:rPr>
        <w:t>§ 7</w:t>
      </w:r>
    </w:p>
    <w:p w14:paraId="49B40651" w14:textId="77777777" w:rsidR="001E2901" w:rsidRPr="00B66A3F" w:rsidRDefault="001E2901" w:rsidP="00B66A3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b/>
          <w:bCs/>
          <w:color w:val="000000"/>
          <w:sz w:val="20"/>
          <w:szCs w:val="20"/>
        </w:rPr>
        <w:t>Wynagrodzenie</w:t>
      </w:r>
    </w:p>
    <w:p w14:paraId="1A6327E5" w14:textId="77777777" w:rsidR="00B66A3F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Wykonanie przedmiotu niniejszej Umowy przez Przetwarzającego nie będzie wiązać się z dodatkowymi kosztami dla Powierzającego, ponad koszty przewidziane w Umowie podstawowej. </w:t>
      </w:r>
    </w:p>
    <w:p w14:paraId="68FE4731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b/>
          <w:bCs/>
          <w:color w:val="000000"/>
          <w:sz w:val="20"/>
          <w:szCs w:val="20"/>
        </w:rPr>
        <w:t>§ 8</w:t>
      </w:r>
    </w:p>
    <w:p w14:paraId="7DFE1C2E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b/>
          <w:bCs/>
          <w:color w:val="000000"/>
          <w:sz w:val="20"/>
          <w:szCs w:val="20"/>
        </w:rPr>
        <w:t>Zasady zachowania poufności</w:t>
      </w:r>
    </w:p>
    <w:p w14:paraId="188C1ACE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51ED21AF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1. Przetwarzający zobowiązuje się do zachowania w tajemnicy wszelkich informacji, danych, materiałów, dokumentów i danych osobowych otrzymanych od Powierzającego i od współpracujących z nim osób oraz danych uzyskanych w jakikolwiek inny sposób, zamierzony czy przypadkowy w formie ustnej, pisemnej lub elektronicznej („dane poufne”). </w:t>
      </w:r>
    </w:p>
    <w:p w14:paraId="1132100B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89E24D3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>2. Przetwarzający oświadcza, że w związku ze zobowiązaniem do zachowania w tajemnicy danych osobowych nie będą one wykorzystywane, ujawniane ani udostępniane bez pisemnej zgody Powierzającego w innym celu niż wykonanie Umowy, chyba że konieczność ujawnienia</w:t>
      </w:r>
      <w:r w:rsidR="00165C6B">
        <w:rPr>
          <w:rFonts w:ascii="Arial" w:eastAsia="Calibri" w:hAnsi="Arial" w:cs="Arial"/>
          <w:color w:val="000000"/>
          <w:sz w:val="20"/>
          <w:szCs w:val="20"/>
        </w:rPr>
        <w:t xml:space="preserve"> posiadanych informacji wynika </w:t>
      </w: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z obowiązujących przepisów prawa lub Umowy. </w:t>
      </w:r>
    </w:p>
    <w:p w14:paraId="75F7A0A5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b/>
          <w:bCs/>
          <w:color w:val="000000"/>
          <w:sz w:val="20"/>
          <w:szCs w:val="20"/>
        </w:rPr>
        <w:t>§ 9</w:t>
      </w:r>
    </w:p>
    <w:p w14:paraId="37DACCA8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b/>
          <w:bCs/>
          <w:color w:val="000000"/>
          <w:sz w:val="20"/>
          <w:szCs w:val="20"/>
        </w:rPr>
        <w:t>Rozwiązanie umowy</w:t>
      </w:r>
    </w:p>
    <w:p w14:paraId="5FEA2677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4D2907A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1.Powierzajacy może rozwiązać niniejszą Umowę ze skutkiem natychmiastowym gdy Przetwarzający: </w:t>
      </w:r>
    </w:p>
    <w:p w14:paraId="0CFD6BB8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a) pomimo zobowiązania go do usunięcia uchybień stwierdzonych podczas kontroli nie usunie ich w wyznaczonym terminie; </w:t>
      </w:r>
    </w:p>
    <w:p w14:paraId="711A2BB0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b) przetwarza dane osobowe w sposób niezgodny z Umową; </w:t>
      </w:r>
    </w:p>
    <w:p w14:paraId="140AE179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c) powierzył przetwarzanie danych osobowych innemu podmiotowi z naruszeniem przepisów o ochronie danych osobowych. </w:t>
      </w:r>
    </w:p>
    <w:p w14:paraId="00788D0B" w14:textId="77777777" w:rsidR="001E2901" w:rsidRPr="00B66A3F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2. Umowa zostanie rozwiązana także w przypadku rozwiązania Umowy podstawowej, z zachowaniem trybu rozwiązania Umowy podstawowej. </w:t>
      </w:r>
    </w:p>
    <w:p w14:paraId="2BC7874F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b/>
          <w:bCs/>
          <w:color w:val="000000"/>
          <w:sz w:val="20"/>
          <w:szCs w:val="20"/>
        </w:rPr>
        <w:t>§ 10</w:t>
      </w:r>
    </w:p>
    <w:p w14:paraId="209EB0E7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b/>
          <w:bCs/>
          <w:color w:val="000000"/>
          <w:sz w:val="20"/>
          <w:szCs w:val="20"/>
        </w:rPr>
        <w:t>Postanowienia końcowe</w:t>
      </w:r>
    </w:p>
    <w:p w14:paraId="02F54CAD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p w14:paraId="178B2DE7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1. Niniejsza Umowa wchodzi w życie z dniem jej podpisania i zostaje zawarta na czas obowiązywania oraz wykonania wszelkich zobowiązań wynikających z Umowy podstawowej. Wszelkie zmiany niniejszej Umowy wymagają formy pisemnej pod rygorem nieważności. </w:t>
      </w:r>
    </w:p>
    <w:p w14:paraId="516CB6B9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>2. W razie sprzeczności pomiędzy postanowieniami niniejszej Umowy a Umowy podstawowej, pierwszeństwo mają postanowienia niniejszej Umowy.</w:t>
      </w:r>
      <w:r w:rsidRPr="00694BE1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694BE1">
        <w:rPr>
          <w:rFonts w:ascii="Arial" w:eastAsia="Calibri" w:hAnsi="Arial" w:cs="Arial"/>
          <w:color w:val="000000"/>
          <w:sz w:val="20"/>
          <w:szCs w:val="20"/>
        </w:rPr>
        <w:t>Oznacza to także, że kwestie dotyczące przetwarzania danych osobowych pomiędzy Administratorem a Przetwarzającym należy regulować poprzez zmiany niniejszej Umowy.</w:t>
      </w:r>
    </w:p>
    <w:p w14:paraId="52AAA817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3. W sprawach nie uregulowanych niniejszą Umową mają zastosowanie przepisy RODO oraz przepisy krajowe. </w:t>
      </w:r>
    </w:p>
    <w:p w14:paraId="77FF6A72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t xml:space="preserve">4. Spory związane z wykonywaniem niniejszej Umowy rozstrzygane będą przez sąd właściwy dla siedziby Administratora. </w:t>
      </w:r>
    </w:p>
    <w:p w14:paraId="1CA38D6E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694BE1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5. Umowa została sporządzona w dwóch jednobrzmiących egzemplarzach, po jednym dla każdej ze Stron. </w:t>
      </w:r>
    </w:p>
    <w:p w14:paraId="49756BBC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FF0000"/>
          <w:sz w:val="21"/>
          <w:szCs w:val="21"/>
        </w:rPr>
      </w:pPr>
    </w:p>
    <w:p w14:paraId="38B2DCAB" w14:textId="77777777" w:rsidR="001E2901" w:rsidRPr="003B32EF" w:rsidRDefault="001E2901" w:rsidP="001E290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1"/>
          <w:szCs w:val="21"/>
        </w:rPr>
      </w:pPr>
      <w:r w:rsidRPr="00694BE1">
        <w:rPr>
          <w:rFonts w:ascii="Arial" w:eastAsia="Calibri" w:hAnsi="Arial" w:cs="Arial"/>
          <w:color w:val="000000"/>
          <w:sz w:val="21"/>
          <w:szCs w:val="21"/>
        </w:rPr>
        <w:t xml:space="preserve">……………………………………………………                             </w:t>
      </w:r>
      <w:r w:rsidR="00694BE1">
        <w:rPr>
          <w:rFonts w:ascii="Arial" w:eastAsia="Calibri" w:hAnsi="Arial" w:cs="Arial"/>
          <w:color w:val="000000"/>
          <w:sz w:val="21"/>
          <w:szCs w:val="21"/>
        </w:rPr>
        <w:t xml:space="preserve">                </w:t>
      </w:r>
      <w:r w:rsidRPr="00694BE1">
        <w:rPr>
          <w:rFonts w:ascii="Arial" w:eastAsia="Calibri" w:hAnsi="Arial" w:cs="Arial"/>
          <w:color w:val="000000"/>
          <w:sz w:val="21"/>
          <w:szCs w:val="21"/>
        </w:rPr>
        <w:t>…..…</w:t>
      </w:r>
      <w:r w:rsidR="00694BE1">
        <w:rPr>
          <w:rFonts w:ascii="Arial" w:eastAsia="Calibri" w:hAnsi="Arial" w:cs="Arial"/>
          <w:color w:val="000000"/>
          <w:sz w:val="21"/>
          <w:szCs w:val="21"/>
        </w:rPr>
        <w:t>………..</w:t>
      </w:r>
      <w:r w:rsidRPr="00694BE1">
        <w:rPr>
          <w:rFonts w:ascii="Arial" w:eastAsia="Calibri" w:hAnsi="Arial" w:cs="Arial"/>
          <w:color w:val="000000"/>
          <w:sz w:val="21"/>
          <w:szCs w:val="21"/>
        </w:rPr>
        <w:t xml:space="preserve">……… </w:t>
      </w:r>
      <w:r w:rsidR="003B32EF">
        <w:rPr>
          <w:rFonts w:ascii="Arial" w:eastAsia="Calibri" w:hAnsi="Arial" w:cs="Arial"/>
          <w:color w:val="000000"/>
          <w:sz w:val="21"/>
          <w:szCs w:val="21"/>
        </w:rPr>
        <w:t xml:space="preserve">   </w:t>
      </w:r>
      <w:r w:rsidR="003B32EF">
        <w:rPr>
          <w:rFonts w:ascii="Arial" w:eastAsia="Calibri" w:hAnsi="Arial" w:cs="Arial"/>
          <w:color w:val="000000"/>
          <w:sz w:val="21"/>
          <w:szCs w:val="21"/>
        </w:rPr>
        <w:br/>
        <w:t xml:space="preserve">       </w:t>
      </w:r>
      <w:r w:rsidRPr="00694BE1">
        <w:rPr>
          <w:rFonts w:ascii="Arial" w:eastAsia="Calibri" w:hAnsi="Arial" w:cs="Arial"/>
          <w:b/>
          <w:bCs/>
          <w:color w:val="000000"/>
          <w:sz w:val="21"/>
          <w:szCs w:val="21"/>
        </w:rPr>
        <w:t>Administrator/Powierzający                                                                  Przetwarzający</w:t>
      </w:r>
    </w:p>
    <w:p w14:paraId="40C87000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eastAsia="Times New Roman" w:hAnsi="Arial" w:cs="Arial"/>
          <w:lang w:eastAsia="pl-PL"/>
        </w:rPr>
      </w:pPr>
    </w:p>
    <w:p w14:paraId="647D8EB5" w14:textId="77777777" w:rsidR="001E2901" w:rsidRPr="00694BE1" w:rsidRDefault="001E2901" w:rsidP="001E2901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Arial" w:eastAsia="Times New Roman" w:hAnsi="Arial" w:cs="Arial"/>
          <w:lang w:eastAsia="pl-PL"/>
        </w:rPr>
      </w:pPr>
    </w:p>
    <w:p w14:paraId="3FD8A65F" w14:textId="77777777" w:rsidR="00D43C86" w:rsidRDefault="00D43C86"/>
    <w:sectPr w:rsidR="00D43C8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8CFA4" w14:textId="77777777" w:rsidR="00CB34AD" w:rsidRDefault="00CB34AD" w:rsidP="00402F9A">
      <w:pPr>
        <w:spacing w:after="0" w:line="240" w:lineRule="auto"/>
      </w:pPr>
      <w:r>
        <w:separator/>
      </w:r>
    </w:p>
  </w:endnote>
  <w:endnote w:type="continuationSeparator" w:id="0">
    <w:p w14:paraId="7CAE0A1D" w14:textId="77777777" w:rsidR="00CB34AD" w:rsidRDefault="00CB34AD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DBF22" w14:textId="5322C288" w:rsidR="00402F9A" w:rsidRDefault="00402F9A" w:rsidP="00402F9A">
    <w:pPr>
      <w:pStyle w:val="Stopka"/>
      <w:jc w:val="both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379922" wp14:editId="4A845E4E">
              <wp:simplePos x="0" y="0"/>
              <wp:positionH relativeFrom="margin">
                <wp:align>left</wp:align>
              </wp:positionH>
              <wp:positionV relativeFrom="paragraph">
                <wp:posOffset>26670</wp:posOffset>
              </wp:positionV>
              <wp:extent cx="1493520" cy="467995"/>
              <wp:effectExtent l="0" t="0" r="11430" b="27305"/>
              <wp:wrapSquare wrapText="bothSides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7E6D3" w14:textId="53DFAFF8" w:rsidR="00402F9A" w:rsidRDefault="00402F9A" w:rsidP="00402F9A">
                          <w:r>
                            <w:rPr>
                              <w:noProof/>
                              <w:sz w:val="20"/>
                              <w:szCs w:val="20"/>
                              <w:lang w:eastAsia="pl-PL"/>
                            </w:rPr>
                            <w:drawing>
                              <wp:inline distT="0" distB="0" distL="0" distR="0" wp14:anchorId="13FAA1A5" wp14:editId="2CB5C1FC">
                                <wp:extent cx="1348740" cy="403860"/>
                                <wp:effectExtent l="0" t="0" r="3810" b="0"/>
                                <wp:docPr id="4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8740" cy="4038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437992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0;margin-top:2.1pt;width:117.6pt;height:36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">
              <v:textbox>
                <w:txbxContent>
                  <w:p w14:paraId="1117E6D3" w14:textId="53DFAFF8" w:rsidR="00402F9A" w:rsidRDefault="00402F9A" w:rsidP="00402F9A">
                    <w:r>
                      <w:rPr>
                        <w:noProof/>
                        <w:sz w:val="20"/>
                        <w:szCs w:val="20"/>
                        <w:lang w:eastAsia="pl-PL"/>
                      </w:rPr>
                      <w:drawing>
                        <wp:inline distT="0" distB="0" distL="0" distR="0" wp14:anchorId="13FAA1A5" wp14:editId="2CB5C1FC">
                          <wp:extent cx="1348740" cy="403860"/>
                          <wp:effectExtent l="0" t="0" r="3810" b="0"/>
                          <wp:docPr id="4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8740" cy="4038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Start w:id="1" w:name="_Hlk44335883"/>
    <w:r>
      <w:rPr>
        <w:sz w:val="20"/>
        <w:szCs w:val="20"/>
      </w:rPr>
      <w:t xml:space="preserve">Zadanie finansowane ze środków   pochodzących  z Funduszu  Solidarnościowego przyznanego w ramach resortowego  Programu Ministerstwa Rodziny, Pracy </w:t>
    </w:r>
    <w:r>
      <w:rPr>
        <w:sz w:val="20"/>
        <w:szCs w:val="20"/>
      </w:rPr>
      <w:br/>
      <w:t>i Polityki Społecznej  ,,Opieka Wytchnieniowa” – edycja 2020</w:t>
    </w:r>
    <w:bookmarkEnd w:id="1"/>
  </w:p>
  <w:p w14:paraId="7F4CB98B" w14:textId="77777777" w:rsidR="00402F9A" w:rsidRDefault="00402F9A">
    <w:pPr>
      <w:pStyle w:val="Stopka"/>
      <w:jc w:val="center"/>
    </w:pPr>
  </w:p>
  <w:sdt>
    <w:sdtPr>
      <w:id w:val="-1486698806"/>
      <w:docPartObj>
        <w:docPartGallery w:val="Page Numbers (Bottom of Page)"/>
        <w:docPartUnique/>
      </w:docPartObj>
    </w:sdtPr>
    <w:sdtEndPr/>
    <w:sdtContent>
      <w:p w14:paraId="32E1C9CD" w14:textId="147BC80C" w:rsidR="00402F9A" w:rsidRDefault="00402F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A77">
          <w:rPr>
            <w:noProof/>
          </w:rPr>
          <w:t>4</w:t>
        </w:r>
        <w:r>
          <w:fldChar w:fldCharType="end"/>
        </w:r>
      </w:p>
    </w:sdtContent>
  </w:sdt>
  <w:p w14:paraId="722B3F5E" w14:textId="77777777" w:rsidR="00402F9A" w:rsidRDefault="00402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9F49B" w14:textId="77777777" w:rsidR="00CB34AD" w:rsidRDefault="00CB34AD" w:rsidP="00402F9A">
      <w:pPr>
        <w:spacing w:after="0" w:line="240" w:lineRule="auto"/>
      </w:pPr>
      <w:r>
        <w:separator/>
      </w:r>
    </w:p>
  </w:footnote>
  <w:footnote w:type="continuationSeparator" w:id="0">
    <w:p w14:paraId="1C7212E3" w14:textId="77777777" w:rsidR="00CB34AD" w:rsidRDefault="00CB34AD" w:rsidP="0040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46DD6"/>
    <w:multiLevelType w:val="hybridMultilevel"/>
    <w:tmpl w:val="44F85C28"/>
    <w:lvl w:ilvl="0" w:tplc="00A2BDB2">
      <w:numFmt w:val="bullet"/>
      <w:lvlText w:val="-"/>
      <w:lvlJc w:val="left"/>
      <w:pPr>
        <w:ind w:left="116" w:hanging="30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EBA2325E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color w:val="000000" w:themeColor="text1"/>
        <w:w w:val="100"/>
        <w:sz w:val="21"/>
        <w:szCs w:val="21"/>
        <w:lang w:val="pl-PL" w:eastAsia="pl-PL" w:bidi="pl-PL"/>
      </w:rPr>
    </w:lvl>
    <w:lvl w:ilvl="2" w:tplc="E5DA60DE">
      <w:numFmt w:val="bullet"/>
      <w:lvlText w:val="•"/>
      <w:lvlJc w:val="left"/>
      <w:pPr>
        <w:ind w:left="1854" w:hanging="360"/>
      </w:pPr>
      <w:rPr>
        <w:lang w:val="pl-PL" w:eastAsia="pl-PL" w:bidi="pl-PL"/>
      </w:rPr>
    </w:lvl>
    <w:lvl w:ilvl="3" w:tplc="BA9C7ED4">
      <w:numFmt w:val="bullet"/>
      <w:lvlText w:val="•"/>
      <w:lvlJc w:val="left"/>
      <w:pPr>
        <w:ind w:left="2868" w:hanging="360"/>
      </w:pPr>
      <w:rPr>
        <w:lang w:val="pl-PL" w:eastAsia="pl-PL" w:bidi="pl-PL"/>
      </w:rPr>
    </w:lvl>
    <w:lvl w:ilvl="4" w:tplc="1E4823E8">
      <w:numFmt w:val="bullet"/>
      <w:lvlText w:val="•"/>
      <w:lvlJc w:val="left"/>
      <w:pPr>
        <w:ind w:left="3882" w:hanging="360"/>
      </w:pPr>
      <w:rPr>
        <w:lang w:val="pl-PL" w:eastAsia="pl-PL" w:bidi="pl-PL"/>
      </w:rPr>
    </w:lvl>
    <w:lvl w:ilvl="5" w:tplc="FCB2057A">
      <w:numFmt w:val="bullet"/>
      <w:lvlText w:val="•"/>
      <w:lvlJc w:val="left"/>
      <w:pPr>
        <w:ind w:left="4896" w:hanging="360"/>
      </w:pPr>
      <w:rPr>
        <w:lang w:val="pl-PL" w:eastAsia="pl-PL" w:bidi="pl-PL"/>
      </w:rPr>
    </w:lvl>
    <w:lvl w:ilvl="6" w:tplc="7F92854A">
      <w:numFmt w:val="bullet"/>
      <w:lvlText w:val="•"/>
      <w:lvlJc w:val="left"/>
      <w:pPr>
        <w:ind w:left="5910" w:hanging="360"/>
      </w:pPr>
      <w:rPr>
        <w:lang w:val="pl-PL" w:eastAsia="pl-PL" w:bidi="pl-PL"/>
      </w:rPr>
    </w:lvl>
    <w:lvl w:ilvl="7" w:tplc="F360577C">
      <w:numFmt w:val="bullet"/>
      <w:lvlText w:val="•"/>
      <w:lvlJc w:val="left"/>
      <w:pPr>
        <w:ind w:left="6924" w:hanging="360"/>
      </w:pPr>
      <w:rPr>
        <w:lang w:val="pl-PL" w:eastAsia="pl-PL" w:bidi="pl-PL"/>
      </w:rPr>
    </w:lvl>
    <w:lvl w:ilvl="8" w:tplc="9998D7C8">
      <w:numFmt w:val="bullet"/>
      <w:lvlText w:val="•"/>
      <w:lvlJc w:val="left"/>
      <w:pPr>
        <w:ind w:left="7938" w:hanging="360"/>
      </w:pPr>
      <w:rPr>
        <w:lang w:val="pl-PL" w:eastAsia="pl-PL" w:bidi="pl-PL"/>
      </w:rPr>
    </w:lvl>
  </w:abstractNum>
  <w:abstractNum w:abstractNumId="1" w15:restartNumberingAfterBreak="0">
    <w:nsid w:val="7F7A3E3C"/>
    <w:multiLevelType w:val="multilevel"/>
    <w:tmpl w:val="05E43B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rebuchet MS" w:hAnsi="Trebuchet MS" w:cs="Times New Roman" w:hint="default"/>
      </w:rPr>
    </w:lvl>
    <w:lvl w:ilvl="1">
      <w:start w:val="1"/>
      <w:numFmt w:val="lowerLetter"/>
      <w:lvlText w:val="%2)"/>
      <w:lvlJc w:val="left"/>
      <w:pPr>
        <w:ind w:left="1263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>
      <w:numFmt w:val="bullet"/>
      <w:lvlText w:val="•"/>
      <w:lvlJc w:val="left"/>
      <w:pPr>
        <w:ind w:left="2227" w:hanging="360"/>
      </w:pPr>
      <w:rPr>
        <w:lang w:val="pl-PL" w:eastAsia="pl-PL" w:bidi="pl-PL"/>
      </w:rPr>
    </w:lvl>
    <w:lvl w:ilvl="3">
      <w:numFmt w:val="bullet"/>
      <w:lvlText w:val="•"/>
      <w:lvlJc w:val="left"/>
      <w:pPr>
        <w:ind w:left="3194" w:hanging="360"/>
      </w:pPr>
      <w:rPr>
        <w:lang w:val="pl-PL" w:eastAsia="pl-PL" w:bidi="pl-PL"/>
      </w:rPr>
    </w:lvl>
    <w:lvl w:ilvl="4">
      <w:numFmt w:val="bullet"/>
      <w:lvlText w:val="•"/>
      <w:lvlJc w:val="left"/>
      <w:pPr>
        <w:ind w:left="4162" w:hanging="360"/>
      </w:pPr>
      <w:rPr>
        <w:lang w:val="pl-PL" w:eastAsia="pl-PL" w:bidi="pl-PL"/>
      </w:rPr>
    </w:lvl>
    <w:lvl w:ilvl="5">
      <w:numFmt w:val="bullet"/>
      <w:lvlText w:val="•"/>
      <w:lvlJc w:val="left"/>
      <w:pPr>
        <w:ind w:left="5129" w:hanging="360"/>
      </w:pPr>
      <w:rPr>
        <w:lang w:val="pl-PL" w:eastAsia="pl-PL" w:bidi="pl-PL"/>
      </w:rPr>
    </w:lvl>
    <w:lvl w:ilvl="6">
      <w:numFmt w:val="bullet"/>
      <w:lvlText w:val="•"/>
      <w:lvlJc w:val="left"/>
      <w:pPr>
        <w:ind w:left="6096" w:hanging="360"/>
      </w:pPr>
      <w:rPr>
        <w:lang w:val="pl-PL" w:eastAsia="pl-PL" w:bidi="pl-PL"/>
      </w:rPr>
    </w:lvl>
    <w:lvl w:ilvl="7">
      <w:numFmt w:val="bullet"/>
      <w:lvlText w:val="•"/>
      <w:lvlJc w:val="left"/>
      <w:pPr>
        <w:ind w:left="7064" w:hanging="360"/>
      </w:pPr>
      <w:rPr>
        <w:lang w:val="pl-PL" w:eastAsia="pl-PL" w:bidi="pl-PL"/>
      </w:rPr>
    </w:lvl>
    <w:lvl w:ilvl="8">
      <w:numFmt w:val="bullet"/>
      <w:lvlText w:val="•"/>
      <w:lvlJc w:val="left"/>
      <w:pPr>
        <w:ind w:left="8031" w:hanging="360"/>
      </w:pPr>
      <w:rPr>
        <w:lang w:val="pl-PL" w:eastAsia="pl-PL" w:bidi="pl-PL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1F0"/>
    <w:rsid w:val="00047E7B"/>
    <w:rsid w:val="00153DB9"/>
    <w:rsid w:val="00165C6B"/>
    <w:rsid w:val="00165E92"/>
    <w:rsid w:val="001E2901"/>
    <w:rsid w:val="00246AC2"/>
    <w:rsid w:val="0024722C"/>
    <w:rsid w:val="002851F0"/>
    <w:rsid w:val="002D682E"/>
    <w:rsid w:val="0034276B"/>
    <w:rsid w:val="003B32EF"/>
    <w:rsid w:val="003D42FD"/>
    <w:rsid w:val="00402F9A"/>
    <w:rsid w:val="004C43A5"/>
    <w:rsid w:val="004E472D"/>
    <w:rsid w:val="005445D6"/>
    <w:rsid w:val="0065324F"/>
    <w:rsid w:val="00694BE1"/>
    <w:rsid w:val="00744732"/>
    <w:rsid w:val="00754BD1"/>
    <w:rsid w:val="00780453"/>
    <w:rsid w:val="0083461A"/>
    <w:rsid w:val="008B56EA"/>
    <w:rsid w:val="008C4B9D"/>
    <w:rsid w:val="009268B2"/>
    <w:rsid w:val="009C63FC"/>
    <w:rsid w:val="00B339B7"/>
    <w:rsid w:val="00B608D5"/>
    <w:rsid w:val="00B66A3F"/>
    <w:rsid w:val="00C13473"/>
    <w:rsid w:val="00CB34AD"/>
    <w:rsid w:val="00D43C86"/>
    <w:rsid w:val="00E162F6"/>
    <w:rsid w:val="00EC18A7"/>
    <w:rsid w:val="00FD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E641FA"/>
  <w15:docId w15:val="{71DEB127-ECB8-4AB9-A9DE-F6158E57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8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02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F9A"/>
  </w:style>
  <w:style w:type="paragraph" w:styleId="Stopka">
    <w:name w:val="footer"/>
    <w:basedOn w:val="Normalny"/>
    <w:link w:val="StopkaZnak"/>
    <w:uiPriority w:val="99"/>
    <w:unhideWhenUsed/>
    <w:rsid w:val="00402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2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2462</Words>
  <Characters>14777</Characters>
  <Application>Microsoft Office Word</Application>
  <DocSecurity>4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cp:lastPrinted>2020-07-15T07:47:00Z</cp:lastPrinted>
  <dcterms:created xsi:type="dcterms:W3CDTF">2020-07-29T10:27:00Z</dcterms:created>
  <dcterms:modified xsi:type="dcterms:W3CDTF">2020-07-29T10:27:00Z</dcterms:modified>
</cp:coreProperties>
</file>