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47" w:rsidRPr="00050A47" w:rsidRDefault="00050A47" w:rsidP="00462F63">
      <w:pPr>
        <w:spacing w:after="0"/>
        <w:rPr>
          <w:rFonts w:ascii="Trebuchet MS" w:hAnsi="Trebuchet MS" w:cs="Lucida Sans Unicode"/>
          <w:bCs/>
          <w:sz w:val="20"/>
          <w:szCs w:val="20"/>
        </w:rPr>
      </w:pPr>
      <w:r>
        <w:rPr>
          <w:rFonts w:ascii="Trebuchet MS" w:hAnsi="Trebuchet MS" w:cs="Lucida Sans Unicode"/>
          <w:b/>
          <w:bCs/>
          <w:sz w:val="20"/>
          <w:szCs w:val="20"/>
        </w:rPr>
        <w:tab/>
      </w:r>
      <w:r>
        <w:rPr>
          <w:rFonts w:ascii="Trebuchet MS" w:hAnsi="Trebuchet MS" w:cs="Lucida Sans Unicode"/>
          <w:b/>
          <w:bCs/>
          <w:sz w:val="20"/>
          <w:szCs w:val="20"/>
        </w:rPr>
        <w:tab/>
      </w:r>
      <w:r>
        <w:rPr>
          <w:rFonts w:ascii="Trebuchet MS" w:hAnsi="Trebuchet MS" w:cs="Lucida Sans Unicode"/>
          <w:b/>
          <w:bCs/>
          <w:sz w:val="20"/>
          <w:szCs w:val="20"/>
        </w:rPr>
        <w:tab/>
      </w:r>
      <w:r>
        <w:rPr>
          <w:rFonts w:ascii="Trebuchet MS" w:hAnsi="Trebuchet MS" w:cs="Lucida Sans Unicode"/>
          <w:b/>
          <w:bCs/>
          <w:sz w:val="20"/>
          <w:szCs w:val="20"/>
        </w:rPr>
        <w:tab/>
      </w:r>
      <w:r>
        <w:rPr>
          <w:rFonts w:ascii="Trebuchet MS" w:hAnsi="Trebuchet MS" w:cs="Lucida Sans Unicode"/>
          <w:b/>
          <w:bCs/>
          <w:sz w:val="20"/>
          <w:szCs w:val="20"/>
        </w:rPr>
        <w:tab/>
      </w:r>
      <w:r>
        <w:rPr>
          <w:rFonts w:ascii="Trebuchet MS" w:hAnsi="Trebuchet MS" w:cs="Lucida Sans Unicode"/>
          <w:b/>
          <w:bCs/>
          <w:sz w:val="20"/>
          <w:szCs w:val="20"/>
        </w:rPr>
        <w:tab/>
      </w:r>
      <w:r>
        <w:rPr>
          <w:rFonts w:ascii="Trebuchet MS" w:hAnsi="Trebuchet MS" w:cs="Lucida Sans Unicode"/>
          <w:b/>
          <w:bCs/>
          <w:sz w:val="20"/>
          <w:szCs w:val="20"/>
        </w:rPr>
        <w:tab/>
      </w:r>
      <w:r>
        <w:rPr>
          <w:rFonts w:ascii="Trebuchet MS" w:hAnsi="Trebuchet MS" w:cs="Lucida Sans Unicode"/>
          <w:b/>
          <w:bCs/>
          <w:sz w:val="20"/>
          <w:szCs w:val="20"/>
        </w:rPr>
        <w:tab/>
      </w:r>
      <w:r>
        <w:rPr>
          <w:rFonts w:ascii="Trebuchet MS" w:hAnsi="Trebuchet MS" w:cs="Lucida Sans Unicode"/>
          <w:b/>
          <w:bCs/>
          <w:sz w:val="20"/>
          <w:szCs w:val="20"/>
        </w:rPr>
        <w:tab/>
      </w:r>
      <w:r w:rsidRPr="00050A47">
        <w:rPr>
          <w:rFonts w:ascii="Trebuchet MS" w:hAnsi="Trebuchet MS" w:cs="Lucida Sans Unicode"/>
          <w:bCs/>
          <w:sz w:val="20"/>
          <w:szCs w:val="20"/>
        </w:rPr>
        <w:t>Bielsko-Biała, dn. 04.12.2020 r.</w:t>
      </w:r>
    </w:p>
    <w:p w:rsidR="00050A47" w:rsidRPr="00050A47" w:rsidRDefault="00050A47" w:rsidP="00462F63">
      <w:pPr>
        <w:spacing w:after="0"/>
        <w:rPr>
          <w:rFonts w:ascii="Trebuchet MS" w:hAnsi="Trebuchet MS" w:cs="Lucida Sans Unicode"/>
          <w:bCs/>
          <w:sz w:val="20"/>
          <w:szCs w:val="20"/>
        </w:rPr>
      </w:pPr>
    </w:p>
    <w:p w:rsidR="00050A47" w:rsidRPr="00050A47" w:rsidRDefault="00050A47" w:rsidP="00462F63">
      <w:pPr>
        <w:spacing w:after="0"/>
        <w:rPr>
          <w:rFonts w:ascii="Trebuchet MS" w:hAnsi="Trebuchet MS" w:cs="Lucida Sans Unicode"/>
          <w:bCs/>
          <w:sz w:val="20"/>
          <w:szCs w:val="20"/>
        </w:rPr>
      </w:pPr>
    </w:p>
    <w:p w:rsidR="00BA2CCC" w:rsidRPr="00050A47" w:rsidRDefault="00050A47" w:rsidP="00462F63">
      <w:pPr>
        <w:spacing w:after="0"/>
        <w:rPr>
          <w:rFonts w:ascii="Trebuchet MS" w:hAnsi="Trebuchet MS" w:cs="Lucida Sans Unicode"/>
          <w:sz w:val="20"/>
          <w:szCs w:val="20"/>
        </w:rPr>
      </w:pPr>
      <w:r w:rsidRPr="00050A47">
        <w:rPr>
          <w:rFonts w:ascii="Trebuchet MS" w:hAnsi="Trebuchet MS" w:cs="Lucida Sans Unicode"/>
          <w:bCs/>
          <w:sz w:val="20"/>
          <w:szCs w:val="20"/>
        </w:rPr>
        <w:t>MOPS.DA-PSU.3211.30.2020</w:t>
      </w:r>
      <w:r w:rsidR="007A7412" w:rsidRPr="00050A47">
        <w:rPr>
          <w:rFonts w:ascii="Trebuchet MS" w:hAnsi="Trebuchet MS" w:cs="Lucida Sans Unicode"/>
          <w:sz w:val="20"/>
          <w:szCs w:val="20"/>
        </w:rPr>
        <w:tab/>
      </w:r>
      <w:r w:rsidR="007A7412" w:rsidRPr="00050A47">
        <w:rPr>
          <w:rFonts w:ascii="Trebuchet MS" w:hAnsi="Trebuchet MS" w:cs="Lucida Sans Unicode"/>
          <w:sz w:val="20"/>
          <w:szCs w:val="20"/>
        </w:rPr>
        <w:tab/>
      </w:r>
    </w:p>
    <w:p w:rsidR="007A7412" w:rsidRDefault="007A7412" w:rsidP="00462F63">
      <w:pPr>
        <w:spacing w:after="0"/>
        <w:rPr>
          <w:rFonts w:ascii="Trebuchet MS" w:hAnsi="Trebuchet MS" w:cs="Lucida Sans Unicode"/>
          <w:sz w:val="20"/>
          <w:szCs w:val="20"/>
        </w:rPr>
      </w:pPr>
    </w:p>
    <w:p w:rsidR="00050A47" w:rsidRPr="00050A47" w:rsidRDefault="00050A47" w:rsidP="00462F63">
      <w:pPr>
        <w:spacing w:after="0"/>
        <w:rPr>
          <w:rFonts w:ascii="Trebuchet MS" w:hAnsi="Trebuchet MS" w:cs="Lucida Sans Unicode"/>
          <w:sz w:val="20"/>
          <w:szCs w:val="20"/>
        </w:rPr>
      </w:pPr>
    </w:p>
    <w:p w:rsidR="00BA2CCC" w:rsidRPr="007D5BEE" w:rsidRDefault="00BA2CCC" w:rsidP="00462F63">
      <w:pPr>
        <w:spacing w:after="0"/>
        <w:ind w:right="-110"/>
        <w:jc w:val="center"/>
        <w:rPr>
          <w:rFonts w:ascii="Trebuchet MS" w:hAnsi="Trebuchet MS" w:cs="Lucida Sans Unicode"/>
          <w:bCs/>
          <w:color w:val="FF0000"/>
          <w:sz w:val="10"/>
          <w:szCs w:val="20"/>
        </w:rPr>
      </w:pPr>
    </w:p>
    <w:p w:rsidR="00462F63" w:rsidRPr="00462F63" w:rsidRDefault="00FF4499" w:rsidP="00462F63">
      <w:pPr>
        <w:spacing w:after="0"/>
        <w:jc w:val="center"/>
        <w:rPr>
          <w:rFonts w:ascii="Trebuchet MS" w:hAnsi="Trebuchet MS" w:cs="Lucida Sans Unicode"/>
          <w:b/>
          <w:bCs/>
          <w:sz w:val="28"/>
          <w:szCs w:val="20"/>
        </w:rPr>
      </w:pPr>
      <w:r w:rsidRPr="00462F63">
        <w:rPr>
          <w:rFonts w:ascii="Trebuchet MS" w:hAnsi="Trebuchet MS" w:cs="Lucida Sans Unicode"/>
          <w:b/>
          <w:bCs/>
          <w:sz w:val="28"/>
          <w:szCs w:val="20"/>
        </w:rPr>
        <w:t>Świadc</w:t>
      </w:r>
      <w:r w:rsidR="00462F63" w:rsidRPr="00462F63">
        <w:rPr>
          <w:rFonts w:ascii="Trebuchet MS" w:hAnsi="Trebuchet MS" w:cs="Lucida Sans Unicode"/>
          <w:b/>
          <w:bCs/>
          <w:sz w:val="28"/>
          <w:szCs w:val="20"/>
        </w:rPr>
        <w:t xml:space="preserve">zenie usług pocztowych na potrzeby </w:t>
      </w:r>
    </w:p>
    <w:p w:rsidR="00BA2CCC" w:rsidRPr="00462F63" w:rsidRDefault="00462F63" w:rsidP="00462F63">
      <w:pPr>
        <w:spacing w:after="0"/>
        <w:jc w:val="center"/>
        <w:rPr>
          <w:rFonts w:ascii="Trebuchet MS" w:hAnsi="Trebuchet MS" w:cs="Lucida Sans Unicode"/>
          <w:b/>
          <w:bCs/>
          <w:sz w:val="28"/>
          <w:szCs w:val="20"/>
        </w:rPr>
      </w:pPr>
      <w:r w:rsidRPr="00462F63">
        <w:rPr>
          <w:rFonts w:ascii="Trebuchet MS" w:hAnsi="Trebuchet MS" w:cs="Lucida Sans Unicode"/>
          <w:b/>
          <w:bCs/>
          <w:sz w:val="28"/>
          <w:szCs w:val="20"/>
        </w:rPr>
        <w:t>Miejskiego Ośrodka Pomocy Społecznej w Bielsku-Białej</w:t>
      </w:r>
    </w:p>
    <w:p w:rsidR="00393574" w:rsidRPr="007A7412" w:rsidRDefault="00393574" w:rsidP="00462F63">
      <w:pPr>
        <w:spacing w:after="0"/>
        <w:jc w:val="center"/>
        <w:rPr>
          <w:rFonts w:ascii="Trebuchet MS" w:hAnsi="Trebuchet MS" w:cs="Lucida Sans Unicode"/>
          <w:b/>
          <w:bCs/>
          <w:szCs w:val="20"/>
        </w:rPr>
      </w:pPr>
    </w:p>
    <w:p w:rsidR="00BA2CCC" w:rsidRPr="007A7412" w:rsidRDefault="00BA2CCC" w:rsidP="00462F63">
      <w:pPr>
        <w:spacing w:after="0"/>
        <w:jc w:val="center"/>
        <w:rPr>
          <w:rFonts w:ascii="Trebuchet MS" w:hAnsi="Trebuchet MS" w:cs="Lucida Sans Unicode"/>
          <w:b/>
          <w:sz w:val="20"/>
          <w:szCs w:val="20"/>
        </w:rPr>
      </w:pPr>
      <w:r w:rsidRPr="007A7412">
        <w:rPr>
          <w:rFonts w:ascii="Trebuchet MS" w:hAnsi="Trebuchet MS" w:cs="Lucida Sans Unicode"/>
          <w:b/>
          <w:sz w:val="20"/>
          <w:szCs w:val="20"/>
        </w:rPr>
        <w:t>Postępowanie prowadzone w trybie art. 138o ustawy Prawo zamówień publicznych</w:t>
      </w:r>
    </w:p>
    <w:p w:rsidR="00BA2CCC" w:rsidRPr="007A7412" w:rsidRDefault="00F0161D" w:rsidP="00462F63">
      <w:pPr>
        <w:spacing w:after="0"/>
        <w:jc w:val="center"/>
        <w:rPr>
          <w:rFonts w:ascii="Trebuchet MS" w:hAnsi="Trebuchet MS" w:cs="Lucida Sans Unicode"/>
          <w:b/>
          <w:sz w:val="20"/>
          <w:szCs w:val="20"/>
        </w:rPr>
      </w:pPr>
      <w:r w:rsidRPr="007A7412">
        <w:rPr>
          <w:rFonts w:ascii="Trebuchet MS" w:hAnsi="Trebuchet MS" w:cs="Lucida Sans Unicode"/>
          <w:b/>
          <w:sz w:val="20"/>
          <w:szCs w:val="20"/>
        </w:rPr>
        <w:t>(Dz. U. z 2019 r. poz. 1843</w:t>
      </w:r>
      <w:r w:rsidR="00696539">
        <w:rPr>
          <w:rFonts w:ascii="Trebuchet MS" w:hAnsi="Trebuchet MS" w:cs="Lucida Sans Unicode"/>
          <w:b/>
          <w:sz w:val="20"/>
          <w:szCs w:val="20"/>
        </w:rPr>
        <w:t xml:space="preserve"> z późn. zm.</w:t>
      </w:r>
      <w:r w:rsidR="00BA2CCC" w:rsidRPr="007A7412">
        <w:rPr>
          <w:rFonts w:ascii="Trebuchet MS" w:hAnsi="Trebuchet MS" w:cs="Lucida Sans Unicode"/>
          <w:b/>
          <w:sz w:val="20"/>
          <w:szCs w:val="20"/>
        </w:rPr>
        <w:t>)</w:t>
      </w:r>
    </w:p>
    <w:p w:rsidR="00BA2CCC" w:rsidRPr="008E3F84" w:rsidRDefault="00BA2CCC" w:rsidP="00462F63">
      <w:pPr>
        <w:spacing w:after="0"/>
        <w:rPr>
          <w:rFonts w:ascii="Trebuchet MS" w:hAnsi="Trebuchet MS" w:cs="Lucida Sans Unicode"/>
          <w:sz w:val="20"/>
          <w:szCs w:val="20"/>
        </w:rPr>
      </w:pPr>
    </w:p>
    <w:p w:rsidR="00462F63" w:rsidRPr="00462F63" w:rsidRDefault="00462F63" w:rsidP="00462F63">
      <w:pPr>
        <w:spacing w:after="160"/>
        <w:jc w:val="center"/>
        <w:rPr>
          <w:rFonts w:ascii="Trebuchet MS" w:hAnsi="Trebuchet MS" w:cs="Lucida Sans Unicode"/>
          <w:b/>
          <w:sz w:val="16"/>
          <w:szCs w:val="20"/>
        </w:rPr>
      </w:pPr>
    </w:p>
    <w:p w:rsidR="00462F63" w:rsidRDefault="00952ADB" w:rsidP="00462F63">
      <w:pPr>
        <w:spacing w:after="160"/>
        <w:jc w:val="center"/>
        <w:rPr>
          <w:rFonts w:ascii="Trebuchet MS" w:hAnsi="Trebuchet MS" w:cs="Lucida Sans Unicode"/>
          <w:b/>
          <w:sz w:val="28"/>
          <w:szCs w:val="20"/>
        </w:rPr>
      </w:pPr>
      <w:r w:rsidRPr="007D5BEE">
        <w:rPr>
          <w:rFonts w:ascii="Trebuchet MS" w:hAnsi="Trebuchet MS" w:cs="Lucida Sans Unicode"/>
          <w:b/>
          <w:sz w:val="28"/>
          <w:szCs w:val="20"/>
        </w:rPr>
        <w:t>WYJAŚNIENIA  DO  OGŁOSZENIA</w:t>
      </w:r>
    </w:p>
    <w:p w:rsidR="00462F63" w:rsidRPr="00462F63" w:rsidRDefault="00462F63" w:rsidP="00462F63">
      <w:pPr>
        <w:spacing w:after="160"/>
        <w:jc w:val="center"/>
        <w:rPr>
          <w:rFonts w:ascii="Trebuchet MS" w:hAnsi="Trebuchet MS" w:cs="Lucida Sans Unicode"/>
          <w:b/>
          <w:sz w:val="16"/>
          <w:szCs w:val="20"/>
        </w:rPr>
      </w:pPr>
    </w:p>
    <w:p w:rsidR="00952ADB" w:rsidRPr="00462F63" w:rsidRDefault="00462F63" w:rsidP="00462F63">
      <w:pPr>
        <w:spacing w:after="160"/>
        <w:jc w:val="both"/>
        <w:rPr>
          <w:rFonts w:ascii="Trebuchet MS" w:hAnsi="Trebuchet MS" w:cs="Arial"/>
          <w:b/>
          <w:szCs w:val="20"/>
          <w:u w:val="single"/>
        </w:rPr>
      </w:pPr>
      <w:r w:rsidRPr="00462F63">
        <w:rPr>
          <w:rFonts w:ascii="Trebuchet MS" w:hAnsi="Trebuchet MS" w:cs="Arial"/>
          <w:b/>
          <w:szCs w:val="20"/>
          <w:u w:val="single"/>
        </w:rPr>
        <w:t>PYTANIA  WYKONAWCY</w:t>
      </w:r>
    </w:p>
    <w:p w:rsidR="00462F63" w:rsidRPr="00462F63" w:rsidRDefault="00462F63" w:rsidP="00462F63">
      <w:pPr>
        <w:spacing w:after="0"/>
        <w:jc w:val="both"/>
        <w:rPr>
          <w:rFonts w:ascii="Trebuchet MS" w:hAnsi="Trebuchet MS" w:cs="Arial"/>
          <w:bCs/>
          <w:sz w:val="20"/>
          <w:szCs w:val="20"/>
        </w:rPr>
      </w:pPr>
      <w:r w:rsidRPr="00462F63">
        <w:rPr>
          <w:rFonts w:ascii="Trebuchet MS" w:hAnsi="Trebuchet MS" w:cs="Arial"/>
          <w:bCs/>
          <w:sz w:val="20"/>
          <w:szCs w:val="20"/>
        </w:rPr>
        <w:t>Zamawiający w pkt. 1 ust. 3 Załącznika nr 1 Szczegółowy opis zamówienia pisze, że przedmiot zamówienia obejmuje również przesyłki wymagające urzędowego potwierdzenia ich nadania w rozumieniu art. 17 Ustawy Prawo Pocztowe (ppkt 3) oraz, że nadawcą przesyłek będzie wyłącznie Zamawiający (ppkt 17)</w:t>
      </w:r>
      <w:r>
        <w:rPr>
          <w:rFonts w:ascii="Trebuchet MS" w:hAnsi="Trebuchet MS" w:cs="Arial"/>
          <w:bCs/>
          <w:sz w:val="20"/>
          <w:szCs w:val="20"/>
        </w:rPr>
        <w:t>.</w:t>
      </w:r>
    </w:p>
    <w:p w:rsidR="00462F63" w:rsidRDefault="00462F63" w:rsidP="00462F63">
      <w:pPr>
        <w:spacing w:after="0"/>
        <w:jc w:val="both"/>
        <w:rPr>
          <w:rFonts w:ascii="Trebuchet MS" w:hAnsi="Trebuchet MS" w:cs="Arial"/>
          <w:bCs/>
          <w:sz w:val="20"/>
          <w:szCs w:val="20"/>
        </w:rPr>
      </w:pPr>
      <w:r w:rsidRPr="00462F63">
        <w:rPr>
          <w:rFonts w:ascii="Trebuchet MS" w:hAnsi="Trebuchet MS" w:cs="Arial"/>
          <w:bCs/>
          <w:sz w:val="20"/>
          <w:szCs w:val="20"/>
        </w:rPr>
        <w:t>Zwracamy uwagę, iż  zgodnie z art. 20 ustawy Prawo pocztowe z dnia 23 listopada 2012r. operator pocztowy, który zawarł z nadawcą umowę o świadczenie usługi pocztowej jest obowiązany do oznaczenia przyjętej przesyłki pocztowej informacją potwierdzającą przyjęcie przez niego opłaty za usługę pocztową albo sposób jej uiszczenia oraz umożliwiającą jego identyfikację. Wobec tego Wykonawca przyjmując do nadania przesyłki Zamawiającego zobligowany jest do ich oznaczenia w sposób umożliwiający jego identyfikację. Dopiero tak oznaczona przesyłka mogłaby zostać nadana w pl</w:t>
      </w:r>
      <w:r>
        <w:rPr>
          <w:rFonts w:ascii="Trebuchet MS" w:hAnsi="Trebuchet MS" w:cs="Arial"/>
          <w:bCs/>
          <w:sz w:val="20"/>
          <w:szCs w:val="20"/>
        </w:rPr>
        <w:t>acówce …………</w:t>
      </w:r>
      <w:r w:rsidRPr="00462F63">
        <w:rPr>
          <w:rFonts w:ascii="Trebuchet MS" w:hAnsi="Trebuchet MS" w:cs="Arial"/>
          <w:bCs/>
          <w:sz w:val="20"/>
          <w:szCs w:val="20"/>
        </w:rPr>
        <w:t xml:space="preserve"> która rzecz jasna również musiałaby ją oznaczyć swoim znakiem opłaty pocztowej. Zatem stroną zawartej umowy o świadczenie usług pocztowych z operatorem wyznaczonym byłby Wykonawca – nie Zamawiający co odpowiada definicji nadawcy określonej w art. 3 pkt 10) ustawy Prawo pocztowe, zgodnie z którym nadawca to podmiot, który zawarł </w:t>
      </w:r>
      <w:r w:rsidR="005E6923">
        <w:rPr>
          <w:rFonts w:ascii="Trebuchet MS" w:hAnsi="Trebuchet MS" w:cs="Arial"/>
          <w:bCs/>
          <w:sz w:val="20"/>
          <w:szCs w:val="20"/>
        </w:rPr>
        <w:br/>
      </w:r>
      <w:r w:rsidRPr="00462F63">
        <w:rPr>
          <w:rFonts w:ascii="Trebuchet MS" w:hAnsi="Trebuchet MS" w:cs="Arial"/>
          <w:bCs/>
          <w:sz w:val="20"/>
          <w:szCs w:val="20"/>
        </w:rPr>
        <w:t>z operatorem pocztowym umowę o świadczenie usługi pocztowej.</w:t>
      </w:r>
    </w:p>
    <w:p w:rsidR="005E6923" w:rsidRPr="00462F63" w:rsidRDefault="005E6923" w:rsidP="00462F63">
      <w:pPr>
        <w:spacing w:after="0"/>
        <w:jc w:val="both"/>
        <w:rPr>
          <w:rFonts w:ascii="Trebuchet MS" w:hAnsi="Trebuchet MS" w:cs="Arial"/>
          <w:bCs/>
          <w:sz w:val="20"/>
          <w:szCs w:val="20"/>
        </w:rPr>
      </w:pPr>
    </w:p>
    <w:p w:rsidR="00462F63" w:rsidRDefault="00462F63" w:rsidP="00462F63">
      <w:pPr>
        <w:jc w:val="both"/>
        <w:rPr>
          <w:rFonts w:ascii="Trebuchet MS" w:hAnsi="Trebuchet MS" w:cs="Arial"/>
          <w:bCs/>
          <w:sz w:val="20"/>
          <w:szCs w:val="20"/>
        </w:rPr>
      </w:pPr>
      <w:r w:rsidRPr="00462F63">
        <w:rPr>
          <w:rFonts w:ascii="Trebuchet MS" w:hAnsi="Trebuchet MS" w:cs="Arial"/>
          <w:b/>
          <w:bCs/>
          <w:sz w:val="20"/>
          <w:szCs w:val="20"/>
          <w:u w:val="single"/>
        </w:rPr>
        <w:t>Pytanie 1a</w:t>
      </w:r>
      <w:r w:rsidRPr="00462F63">
        <w:rPr>
          <w:rFonts w:ascii="Trebuchet MS" w:hAnsi="Trebuchet MS" w:cs="Arial"/>
          <w:b/>
          <w:bCs/>
          <w:sz w:val="20"/>
          <w:szCs w:val="20"/>
        </w:rPr>
        <w:t>.</w:t>
      </w:r>
      <w:r w:rsidRPr="00462F63">
        <w:rPr>
          <w:rFonts w:ascii="Trebuchet MS" w:hAnsi="Trebuchet MS" w:cs="Arial"/>
          <w:bCs/>
          <w:sz w:val="20"/>
          <w:szCs w:val="20"/>
        </w:rPr>
        <w:t>: Czy Zamawiający dopuści sytuację, w której część przesyłek zostanie nadana przez inny podmiot w imieniu i na rzecz Zamawiającego, w wyniku czego na przesyłkach lub dowodzie nadania przesyłki będzie figurował inny podmiot niż Zamawiający?</w:t>
      </w:r>
    </w:p>
    <w:p w:rsidR="00462F63" w:rsidRPr="00462F63" w:rsidRDefault="00462F63" w:rsidP="00462F63">
      <w:pPr>
        <w:jc w:val="both"/>
        <w:rPr>
          <w:rFonts w:ascii="Trebuchet MS" w:hAnsi="Trebuchet MS" w:cs="Arial"/>
          <w:sz w:val="20"/>
          <w:szCs w:val="20"/>
        </w:rPr>
      </w:pPr>
      <w:r w:rsidRPr="00462F63">
        <w:rPr>
          <w:rFonts w:ascii="Trebuchet MS" w:hAnsi="Trebuchet MS" w:cs="Arial"/>
          <w:b/>
          <w:bCs/>
          <w:sz w:val="20"/>
          <w:szCs w:val="20"/>
          <w:u w:val="single"/>
        </w:rPr>
        <w:t>Pytanie 1b</w:t>
      </w:r>
      <w:r w:rsidRPr="00462F63">
        <w:rPr>
          <w:rFonts w:ascii="Trebuchet MS" w:hAnsi="Trebuchet MS" w:cs="Arial"/>
          <w:b/>
          <w:bCs/>
          <w:sz w:val="20"/>
          <w:szCs w:val="20"/>
        </w:rPr>
        <w:t>:</w:t>
      </w:r>
      <w:r w:rsidRPr="00462F63">
        <w:rPr>
          <w:rFonts w:ascii="Trebuchet MS" w:hAnsi="Trebuchet MS" w:cs="Arial"/>
          <w:sz w:val="20"/>
          <w:szCs w:val="20"/>
        </w:rPr>
        <w:t xml:space="preserve"> Czy Zamawiający uzna za dopuszczalne nadawanie przesyłek Zamawiającego przez wyłonionego w przetargu Wykonawcę u innego operatora pocztowego bez zawarcia z nim stosownej umowy, o której mowa w art. 35 ust. 1 Prawa pocztowego i w konsekwencji uzna za dopuszczalne świadczenie przez Wykonawcę usług w formie, w której Wykonawca w istocie jest pośrednikiem pomiędzy Zamawiającym, a innym operatorem (w tym operatorem wyznaczonym) ?</w:t>
      </w:r>
    </w:p>
    <w:p w:rsidR="00462F63" w:rsidRPr="00462F63" w:rsidRDefault="00462F63" w:rsidP="00462F63">
      <w:pPr>
        <w:jc w:val="both"/>
        <w:rPr>
          <w:rFonts w:ascii="Trebuchet MS" w:hAnsi="Trebuchet MS" w:cs="Arial"/>
          <w:sz w:val="20"/>
          <w:szCs w:val="20"/>
        </w:rPr>
      </w:pPr>
      <w:r w:rsidRPr="00462F63">
        <w:rPr>
          <w:rFonts w:ascii="Trebuchet MS" w:hAnsi="Trebuchet MS" w:cs="Arial"/>
          <w:sz w:val="20"/>
          <w:szCs w:val="20"/>
        </w:rPr>
        <w:t xml:space="preserve">W ocenie składającego zapytanie, umowa o której mowa w art. 35 Prawa pocztowego jest jedynym sposobem zapewnienia  świadczenia usługi zgodnie z wymogami zamówienia, przy pełnym zachowaniu warunków konkurencyjności postępowania i jednoczesnego zapewnienia skutków, o których mowa m.in. w przepisach art. 57 § 5 pkt 2 KPA. </w:t>
      </w:r>
    </w:p>
    <w:p w:rsidR="00462F63" w:rsidRPr="00462F63" w:rsidRDefault="00462F63" w:rsidP="00462F63">
      <w:pPr>
        <w:jc w:val="both"/>
        <w:rPr>
          <w:rFonts w:ascii="Trebuchet MS" w:hAnsi="Trebuchet MS" w:cs="Arial"/>
          <w:sz w:val="20"/>
          <w:szCs w:val="20"/>
        </w:rPr>
      </w:pPr>
      <w:r w:rsidRPr="00462F63">
        <w:rPr>
          <w:rFonts w:ascii="Trebuchet MS" w:hAnsi="Trebuchet MS" w:cs="Arial"/>
          <w:sz w:val="20"/>
          <w:szCs w:val="20"/>
        </w:rPr>
        <w:t xml:space="preserve">Zgodnie Art. 35. ust 1. ustawy Prawo pocztowe operator pocztowy, który zawarł z nadawcą umowę o świadczenie usługi pocztowej, może po przyjęciu przesyłki pocztowej powierzyć dalsze wykonanie usługi innemu operatorowi pocztowemu na podstawie umowy o współpracę zawieranej w formie pisemnej. Istotna </w:t>
      </w:r>
      <w:r w:rsidRPr="00462F63">
        <w:rPr>
          <w:rFonts w:ascii="Trebuchet MS" w:hAnsi="Trebuchet MS" w:cs="Arial"/>
          <w:sz w:val="20"/>
          <w:szCs w:val="20"/>
        </w:rPr>
        <w:lastRenderedPageBreak/>
        <w:t>w przedmiotowej sprawie jest również regulacja ust. 2 - zgodnie, z którą w umowie o współpracę operatorzy pocztowi określają w szczególności:</w:t>
      </w:r>
    </w:p>
    <w:p w:rsidR="00462F63" w:rsidRPr="00462F63" w:rsidRDefault="00462F63" w:rsidP="00462F63">
      <w:pPr>
        <w:spacing w:after="0"/>
        <w:jc w:val="both"/>
        <w:rPr>
          <w:rFonts w:ascii="Trebuchet MS" w:hAnsi="Trebuchet MS" w:cs="Arial"/>
          <w:sz w:val="20"/>
          <w:szCs w:val="20"/>
        </w:rPr>
      </w:pPr>
      <w:r w:rsidRPr="00462F63">
        <w:rPr>
          <w:rFonts w:ascii="Trebuchet MS" w:hAnsi="Trebuchet MS" w:cs="Arial"/>
          <w:sz w:val="20"/>
          <w:szCs w:val="20"/>
        </w:rPr>
        <w:t>1) zakres współpracy;</w:t>
      </w:r>
    </w:p>
    <w:p w:rsidR="00462F63" w:rsidRPr="00462F63" w:rsidRDefault="00462F63" w:rsidP="00462F63">
      <w:pPr>
        <w:spacing w:after="0"/>
        <w:jc w:val="both"/>
        <w:rPr>
          <w:rFonts w:ascii="Trebuchet MS" w:hAnsi="Trebuchet MS" w:cs="Arial"/>
          <w:sz w:val="20"/>
          <w:szCs w:val="20"/>
        </w:rPr>
      </w:pPr>
      <w:r w:rsidRPr="00462F63">
        <w:rPr>
          <w:rFonts w:ascii="Trebuchet MS" w:hAnsi="Trebuchet MS" w:cs="Arial"/>
          <w:sz w:val="20"/>
          <w:szCs w:val="20"/>
        </w:rPr>
        <w:t xml:space="preserve">2) wynagrodzenie za wykonane przez operatora pocztowego czynności związane z realizacją umowy; </w:t>
      </w:r>
      <w:r w:rsidRPr="00462F63">
        <w:rPr>
          <w:rFonts w:ascii="Trebuchet MS" w:hAnsi="Trebuchet MS" w:cs="Arial"/>
          <w:sz w:val="20"/>
          <w:szCs w:val="20"/>
        </w:rPr>
        <w:br/>
        <w:t>3) zakres i sposób przekazywania informacji w sprawie zabez</w:t>
      </w:r>
      <w:r w:rsidR="003D2EC3">
        <w:rPr>
          <w:rFonts w:ascii="Trebuchet MS" w:hAnsi="Trebuchet MS" w:cs="Arial"/>
          <w:sz w:val="20"/>
          <w:szCs w:val="20"/>
        </w:rPr>
        <w:t xml:space="preserve">pieczenia przesyłek pocztowych </w:t>
      </w:r>
      <w:r w:rsidRPr="00462F63">
        <w:rPr>
          <w:rFonts w:ascii="Trebuchet MS" w:hAnsi="Trebuchet MS" w:cs="Arial"/>
          <w:sz w:val="20"/>
          <w:szCs w:val="20"/>
        </w:rPr>
        <w:t xml:space="preserve">w celu zapewnienia bezpieczeństwa obrotu pocztowego oraz zatrzymania i zabezpieczenia przesyłek pocztowych </w:t>
      </w:r>
      <w:r w:rsidR="005E6923">
        <w:rPr>
          <w:rFonts w:ascii="Trebuchet MS" w:hAnsi="Trebuchet MS" w:cs="Arial"/>
          <w:sz w:val="20"/>
          <w:szCs w:val="20"/>
        </w:rPr>
        <w:br/>
      </w:r>
      <w:r w:rsidRPr="00462F63">
        <w:rPr>
          <w:rFonts w:ascii="Trebuchet MS" w:hAnsi="Trebuchet MS" w:cs="Arial"/>
          <w:sz w:val="20"/>
          <w:szCs w:val="20"/>
        </w:rPr>
        <w:t>w przypadkach, o których mowa w art. 36;</w:t>
      </w:r>
    </w:p>
    <w:p w:rsidR="00462F63" w:rsidRPr="00462F63" w:rsidRDefault="00462F63" w:rsidP="00462F63">
      <w:pPr>
        <w:spacing w:after="0"/>
        <w:jc w:val="both"/>
        <w:rPr>
          <w:rFonts w:ascii="Trebuchet MS" w:hAnsi="Trebuchet MS" w:cs="Arial"/>
          <w:sz w:val="20"/>
          <w:szCs w:val="20"/>
        </w:rPr>
      </w:pPr>
      <w:r w:rsidRPr="00462F63">
        <w:rPr>
          <w:rFonts w:ascii="Trebuchet MS" w:hAnsi="Trebuchet MS" w:cs="Arial"/>
          <w:sz w:val="20"/>
          <w:szCs w:val="20"/>
        </w:rPr>
        <w:t>4) zasady przekazywania operatorowi pocztowemu, który zawarł z nadawcą umowę o świadczenie usługi pocztowej, przesyłek niedoręczalnych oraz przesyłek pocztowych, których dotyczy prawo zastawu;</w:t>
      </w:r>
    </w:p>
    <w:p w:rsidR="00462F63" w:rsidRPr="00462F63" w:rsidRDefault="00462F63" w:rsidP="00462F63">
      <w:pPr>
        <w:spacing w:after="0"/>
        <w:jc w:val="both"/>
        <w:rPr>
          <w:rFonts w:ascii="Trebuchet MS" w:hAnsi="Trebuchet MS" w:cs="Arial"/>
          <w:sz w:val="20"/>
          <w:szCs w:val="20"/>
        </w:rPr>
      </w:pPr>
      <w:r w:rsidRPr="00462F63">
        <w:rPr>
          <w:rFonts w:ascii="Trebuchet MS" w:hAnsi="Trebuchet MS" w:cs="Arial"/>
          <w:sz w:val="20"/>
          <w:szCs w:val="20"/>
        </w:rPr>
        <w:t xml:space="preserve"> 5) zasady przekazywania przesyłek pocztowych zwróconych z powodu niewłaściwego doręczenia do oddawczej skrzynki pocztowej; </w:t>
      </w:r>
    </w:p>
    <w:p w:rsidR="00462F63" w:rsidRPr="00462F63" w:rsidRDefault="00462F63" w:rsidP="00462F63">
      <w:pPr>
        <w:spacing w:after="0"/>
        <w:jc w:val="both"/>
        <w:rPr>
          <w:rFonts w:ascii="Trebuchet MS" w:hAnsi="Trebuchet MS" w:cs="Arial"/>
          <w:sz w:val="20"/>
          <w:szCs w:val="20"/>
        </w:rPr>
      </w:pPr>
      <w:r w:rsidRPr="00462F63">
        <w:rPr>
          <w:rFonts w:ascii="Trebuchet MS" w:hAnsi="Trebuchet MS" w:cs="Arial"/>
          <w:sz w:val="20"/>
          <w:szCs w:val="20"/>
        </w:rPr>
        <w:t>6) terminy wykonania przez operatora pocztowego czynności określonych w umowie;</w:t>
      </w:r>
    </w:p>
    <w:p w:rsidR="00462F63" w:rsidRPr="00462F63" w:rsidRDefault="00462F63" w:rsidP="00462F63">
      <w:pPr>
        <w:spacing w:after="0"/>
        <w:jc w:val="both"/>
        <w:rPr>
          <w:rFonts w:ascii="Trebuchet MS" w:hAnsi="Trebuchet MS" w:cs="Arial"/>
          <w:sz w:val="20"/>
          <w:szCs w:val="20"/>
        </w:rPr>
      </w:pPr>
      <w:r w:rsidRPr="00462F63">
        <w:rPr>
          <w:rFonts w:ascii="Trebuchet MS" w:hAnsi="Trebuchet MS" w:cs="Arial"/>
          <w:sz w:val="20"/>
          <w:szCs w:val="20"/>
        </w:rPr>
        <w:t>7) zasady odpowiedzialności za naruszenie warunków umowy.</w:t>
      </w:r>
    </w:p>
    <w:p w:rsidR="00462F63" w:rsidRPr="00462F63" w:rsidRDefault="00462F63" w:rsidP="00462F63">
      <w:pPr>
        <w:spacing w:after="0"/>
        <w:jc w:val="both"/>
        <w:rPr>
          <w:rFonts w:ascii="Trebuchet MS" w:hAnsi="Trebuchet MS" w:cs="Arial"/>
          <w:sz w:val="20"/>
          <w:szCs w:val="20"/>
        </w:rPr>
      </w:pPr>
      <w:r w:rsidRPr="00462F63">
        <w:rPr>
          <w:rFonts w:ascii="Trebuchet MS" w:hAnsi="Trebuchet MS" w:cs="Arial"/>
          <w:sz w:val="20"/>
          <w:szCs w:val="20"/>
        </w:rPr>
        <w:t xml:space="preserve">W świetle powyższych regulacji stwierdzić należy, iż umowa zawarta pomiędzy operatorami na podstawie art. 35 ustawy Prawo pocztowe może, a nawet powinna szczegółowo regulować zasady współpracy między stronami, w tym precyzyjnie określać terminy wykonania przez danego operatora pocztowego (w tym operatora wyznaczonego) czynności określonych w umowie. Zatem nic nie stoi na przeszkodzie aby </w:t>
      </w:r>
      <w:r w:rsidR="005E6923">
        <w:rPr>
          <w:rFonts w:ascii="Trebuchet MS" w:hAnsi="Trebuchet MS" w:cs="Arial"/>
          <w:sz w:val="20"/>
          <w:szCs w:val="20"/>
        </w:rPr>
        <w:br/>
      </w:r>
      <w:r w:rsidRPr="00462F63">
        <w:rPr>
          <w:rFonts w:ascii="Trebuchet MS" w:hAnsi="Trebuchet MS" w:cs="Arial"/>
          <w:sz w:val="20"/>
          <w:szCs w:val="20"/>
        </w:rPr>
        <w:t>w pisemnej umowie pomiędzy operatorami terminy wykonania określonych usług były zbieżne z terminami przewidzianymi w przepisach art. 57 § 5 pkt 2 KPA, czy art. 165 § 2 KPC. Inaczej mówiąc operatorzy pocztowi mogą tak ukształtować warunki współpracy (w tym zakresie zastosowanie znajduje zasada swobody umów) aby spełniać warunek stawiany przez Zamawiającego w przedmiotowym postępowaniu, np. poprzez ustalenie iż, nadanie (w tym dalsze przeka</w:t>
      </w:r>
      <w:r w:rsidR="003D2EC3">
        <w:rPr>
          <w:rFonts w:ascii="Trebuchet MS" w:hAnsi="Trebuchet MS" w:cs="Arial"/>
          <w:sz w:val="20"/>
          <w:szCs w:val="20"/>
        </w:rPr>
        <w:t>zanie przesyłki do doręczenia) </w:t>
      </w:r>
      <w:r w:rsidRPr="00462F63">
        <w:rPr>
          <w:rFonts w:ascii="Trebuchet MS" w:hAnsi="Trebuchet MS" w:cs="Arial"/>
          <w:sz w:val="20"/>
          <w:szCs w:val="20"/>
        </w:rPr>
        <w:t xml:space="preserve">musi nastąpić w terminie jej przyjęcia od nadawcy, co pozwala na zachowanie skutków przewidzianych w przytoczonych wyżej przepisach. Zamawiający nie ogranicza możliwości korzystania przy realizacji zamówienia z podwykonawców, a taki charakter miałby operator pocztowy będący  stroną umowy zawartej z  wykonawcą na podstawie art. 35 ustawy Prawo pocztowe. Ponadto takie uregulowanie stosunków pomiędzy wykonawcą a podwykonawcami, zapewnia spełnianie innych wymogów Zamawiającego, w tym w szczególności wymóg konieczności realizacji zamówienia zgodnie z ustawą Prawo pocztowe i aktami wykonawczymi. Przyjęcie innego trybu np. świadczenie usług w charakterze pośrednika („posłańca” przekazującego przesyłki od zamawiającego do innego operatora) powoduje, iż w świetle przepisów ustawy Prawo pocztowe Zamawiający nie jest stroną dla końcowego operatora pocztowego realizującego usługę doręczenia przesyłki, co pozbawia go faktycznej możliwości dochodzenia odszkodowań czy składania reklamacji w przypadku jej nienależytego wykonania albo choćby dochodzenia właściwego dokonywania i rozliczania tzw. zwrotów, za które (w przypadku operatora wyznaczonego) Zamawiający będzie uiszczał opłatę gotówką jako usługę świadczoną poza umową o zamówienie publiczne. </w:t>
      </w:r>
    </w:p>
    <w:p w:rsidR="00462F63" w:rsidRPr="00462F63" w:rsidRDefault="00462F63" w:rsidP="00462F63">
      <w:pPr>
        <w:jc w:val="both"/>
        <w:rPr>
          <w:rFonts w:ascii="Trebuchet MS" w:hAnsi="Trebuchet MS" w:cs="Arial"/>
          <w:sz w:val="20"/>
          <w:szCs w:val="20"/>
        </w:rPr>
      </w:pPr>
      <w:r w:rsidRPr="00462F63">
        <w:rPr>
          <w:rFonts w:ascii="Trebuchet MS" w:hAnsi="Trebuchet MS" w:cs="Arial"/>
          <w:sz w:val="20"/>
          <w:szCs w:val="20"/>
        </w:rPr>
        <w:t>Należy mieć także na uwadze, iż Prawo pocztowe przewiduje odpowiedzialność operatora pocztowego za świadczoną prze niego usługę. W przypadku utraty, ubytku, uszkodzenia przesyłki bądź niewykonania lub nienależytego wykonania przedmiotu umowy  Zamawiający nie będzie mógł dochodzić odszkodowania od pośrednika ponieważ pośrednik nie będzie realizował dla niego usługi pocztowej.</w:t>
      </w:r>
    </w:p>
    <w:p w:rsidR="00462F63" w:rsidRPr="00462F63" w:rsidRDefault="00462F63" w:rsidP="00462F63">
      <w:pPr>
        <w:jc w:val="both"/>
        <w:rPr>
          <w:rFonts w:ascii="Trebuchet MS" w:hAnsi="Trebuchet MS" w:cs="Arial"/>
          <w:sz w:val="20"/>
          <w:szCs w:val="20"/>
        </w:rPr>
      </w:pPr>
      <w:r w:rsidRPr="00462F63">
        <w:rPr>
          <w:rFonts w:ascii="Trebuchet MS" w:hAnsi="Trebuchet MS" w:cs="Arial"/>
          <w:sz w:val="20"/>
          <w:szCs w:val="20"/>
        </w:rPr>
        <w:t xml:space="preserve">Podkreślenia ponadto wymaga, że zgodnie z art. 2 ust. 1 pkt 1 Prawa pocztowego usługa doręczania przesyłek od nadawcy do adresata ma charakter usługi pocztowej. Natomiast usługa odbierania od Zamawiającego </w:t>
      </w:r>
      <w:r w:rsidR="005E6923">
        <w:rPr>
          <w:rFonts w:ascii="Trebuchet MS" w:hAnsi="Trebuchet MS" w:cs="Arial"/>
          <w:sz w:val="20"/>
          <w:szCs w:val="20"/>
        </w:rPr>
        <w:br/>
      </w:r>
      <w:r w:rsidRPr="00462F63">
        <w:rPr>
          <w:rFonts w:ascii="Trebuchet MS" w:hAnsi="Trebuchet MS" w:cs="Arial"/>
          <w:sz w:val="20"/>
          <w:szCs w:val="20"/>
        </w:rPr>
        <w:t xml:space="preserve">i nadawania w placówkach operatora wyznaczonego korespondencji ma inny, mieszany charakter, w skład tej usługi wchodzi bowiem świadczenie usługi reprezentacji przy zawieraniu umowy, jak również usługa płatnicza (operator uiszcza bowiem zapłatę za przesyłkę w placówce operatora wyznaczonego zgodnie z art. 3 ust. 1 pkt 2 lit. a ustawy o usługach płatniczych) oraz usługa przewozu przesyłek do placówki operatora wyznaczonego. Należy zauważyć, iż nawet jeśli Wykonawca wskazuje, iż sam ponosi koszty nadania przesyłki u operatora wyznaczonego, to ze względu na zastosowaną konstrukcję prawną, w której Wykonawca zawiera w imieniu nadawcy umowę o świadczenie usług pocztowych w placówce operatora wyznaczonego, płatność ta dokonywana jest w imieniu nadawcy, a nie wykonawcy, tym samym niewątpliwie elementem takiej usługi jest świadczenie usługi płatniczej. </w:t>
      </w:r>
    </w:p>
    <w:p w:rsidR="00462F63" w:rsidRPr="00462F63" w:rsidRDefault="00462F63" w:rsidP="00462F63">
      <w:pPr>
        <w:jc w:val="both"/>
        <w:rPr>
          <w:rFonts w:ascii="Trebuchet MS" w:hAnsi="Trebuchet MS" w:cs="Arial"/>
          <w:sz w:val="20"/>
          <w:szCs w:val="20"/>
        </w:rPr>
      </w:pPr>
      <w:r w:rsidRPr="00462F63">
        <w:rPr>
          <w:rFonts w:ascii="Trebuchet MS" w:hAnsi="Trebuchet MS" w:cs="Arial"/>
          <w:b/>
          <w:bCs/>
          <w:sz w:val="20"/>
          <w:szCs w:val="20"/>
          <w:u w:val="single"/>
        </w:rPr>
        <w:t>Pytanie 1c</w:t>
      </w:r>
      <w:r w:rsidRPr="00462F63">
        <w:rPr>
          <w:rFonts w:ascii="Trebuchet MS" w:hAnsi="Trebuchet MS" w:cs="Arial"/>
          <w:b/>
          <w:bCs/>
          <w:sz w:val="20"/>
          <w:szCs w:val="20"/>
        </w:rPr>
        <w:t>:</w:t>
      </w:r>
      <w:r w:rsidRPr="00462F63">
        <w:rPr>
          <w:rFonts w:ascii="Trebuchet MS" w:hAnsi="Trebuchet MS" w:cs="Arial"/>
          <w:sz w:val="20"/>
          <w:szCs w:val="20"/>
        </w:rPr>
        <w:t xml:space="preserve"> Czy Zamawiający uwzględni, iż ustawa z dnia 23 listopada 2012 r. Prawo pocztowe </w:t>
      </w:r>
      <w:r w:rsidR="005E6923">
        <w:rPr>
          <w:rFonts w:ascii="Trebuchet MS" w:hAnsi="Trebuchet MS" w:cs="Arial"/>
          <w:sz w:val="20"/>
          <w:szCs w:val="20"/>
        </w:rPr>
        <w:t xml:space="preserve">(Dz. U. </w:t>
      </w:r>
      <w:r w:rsidR="005E6923">
        <w:rPr>
          <w:rFonts w:ascii="Trebuchet MS" w:hAnsi="Trebuchet MS" w:cs="Arial"/>
          <w:sz w:val="20"/>
          <w:szCs w:val="20"/>
        </w:rPr>
        <w:br/>
        <w:t>z 2012</w:t>
      </w:r>
      <w:r w:rsidRPr="00462F63">
        <w:rPr>
          <w:rFonts w:ascii="Trebuchet MS" w:hAnsi="Trebuchet MS" w:cs="Arial"/>
          <w:sz w:val="20"/>
          <w:szCs w:val="20"/>
        </w:rPr>
        <w:t>r., poz. 1529, ze zm.  dalej:  „Prawo Pocztowe”) przewiduje odpowiedzialność operatora pocztowego za świadczoną przez niego usługę? W przypadku utraty, ubytku, uszkodzenia przesyłki bądź niewykonania lub nienależytego wykonania przedmiotu umowy  Zamawiający nie będzie mógł dochodzić odszkodowania od pośrednika ponieważ pośrednik nie będzie realizował dla niego usługi pocztowej.</w:t>
      </w:r>
    </w:p>
    <w:p w:rsidR="00462F63" w:rsidRPr="003D2EC3" w:rsidRDefault="00462F63" w:rsidP="00462F63">
      <w:pPr>
        <w:jc w:val="both"/>
        <w:rPr>
          <w:rFonts w:ascii="Trebuchet MS" w:hAnsi="Trebuchet MS" w:cs="Arial"/>
          <w:sz w:val="20"/>
          <w:szCs w:val="20"/>
        </w:rPr>
      </w:pPr>
      <w:r w:rsidRPr="00462F63">
        <w:rPr>
          <w:rFonts w:ascii="Trebuchet MS" w:hAnsi="Trebuchet MS" w:cs="Arial"/>
          <w:b/>
          <w:bCs/>
          <w:sz w:val="20"/>
          <w:szCs w:val="20"/>
          <w:u w:val="single"/>
        </w:rPr>
        <w:t>Pytanie 1d</w:t>
      </w:r>
      <w:r w:rsidRPr="00462F63">
        <w:rPr>
          <w:rFonts w:ascii="Trebuchet MS" w:hAnsi="Trebuchet MS" w:cs="Arial"/>
          <w:b/>
          <w:bCs/>
          <w:sz w:val="20"/>
          <w:szCs w:val="20"/>
        </w:rPr>
        <w:t>:</w:t>
      </w:r>
      <w:r w:rsidRPr="00462F63">
        <w:rPr>
          <w:rFonts w:ascii="Trebuchet MS" w:hAnsi="Trebuchet MS" w:cs="Arial"/>
          <w:sz w:val="20"/>
          <w:szCs w:val="20"/>
        </w:rPr>
        <w:t xml:space="preserve"> Czy Zamawiający uwzględni, iż w przypadku świadczenia usług przez pośrednika na Zamawiającym będzie spoczywał obowiązek uiszczenia opłaty za zwrot przesyłki do nadawcy (po wyczerpaniu możliwości jej doręczenia adresatowi)? To element występujący w przypadkach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 i zagranicznym od nadawcy tj. Zamawiającego. Opłata zostanie pobrana w formie gotówki, przed wydaniem przesyłki przez listonosza.  Podstawę prawną do żądania zapłaty za zwrot przesyłek stanowi art. 32 Prawa Pocztowego, zgodnie, z którym: przesyłkę pocztową, której nie można doręczyć adresatowi, operator pocztowy, który zawarł z nadawcą umowę o świadczenie usługi pocztowej, zwraca nadawcy. Za czynności związane ze zwrotem przesyłki operator ten może żądać uiszczenia opłaty </w:t>
      </w:r>
      <w:r w:rsidR="00DF442C">
        <w:rPr>
          <w:rFonts w:ascii="Trebuchet MS" w:hAnsi="Trebuchet MS" w:cs="Arial"/>
          <w:sz w:val="20"/>
          <w:szCs w:val="20"/>
        </w:rPr>
        <w:br/>
      </w:r>
      <w:r w:rsidRPr="00462F63">
        <w:rPr>
          <w:rFonts w:ascii="Trebuchet MS" w:hAnsi="Trebuchet MS" w:cs="Arial"/>
          <w:sz w:val="20"/>
          <w:szCs w:val="20"/>
        </w:rPr>
        <w:t>w wysokości określonej w cenniku usług pocztowych albo w cenniku usł</w:t>
      </w:r>
      <w:r w:rsidR="003D2EC3">
        <w:rPr>
          <w:rFonts w:ascii="Trebuchet MS" w:hAnsi="Trebuchet MS" w:cs="Arial"/>
          <w:sz w:val="20"/>
          <w:szCs w:val="20"/>
        </w:rPr>
        <w:t xml:space="preserve">ug powszechnych albo w umowie. </w:t>
      </w:r>
    </w:p>
    <w:p w:rsidR="00462F63" w:rsidRPr="00462F63" w:rsidRDefault="00462F63" w:rsidP="003D2EC3">
      <w:pPr>
        <w:pStyle w:val="Akapitzlist"/>
        <w:ind w:left="0"/>
        <w:jc w:val="both"/>
        <w:rPr>
          <w:rFonts w:ascii="Trebuchet MS" w:hAnsi="Trebuchet MS" w:cs="Arial"/>
          <w:sz w:val="20"/>
          <w:szCs w:val="20"/>
        </w:rPr>
      </w:pPr>
      <w:r w:rsidRPr="00462F63">
        <w:rPr>
          <w:rFonts w:ascii="Trebuchet MS" w:hAnsi="Trebuchet MS" w:cs="Arial"/>
          <w:color w:val="000000"/>
          <w:sz w:val="20"/>
          <w:szCs w:val="20"/>
        </w:rPr>
        <w:t>2</w:t>
      </w:r>
      <w:r w:rsidRPr="00462F63">
        <w:rPr>
          <w:rFonts w:ascii="Trebuchet MS" w:hAnsi="Trebuchet MS" w:cs="Arial"/>
          <w:b/>
          <w:color w:val="000000"/>
          <w:sz w:val="20"/>
          <w:szCs w:val="20"/>
        </w:rPr>
        <w:t xml:space="preserve">. </w:t>
      </w:r>
      <w:r w:rsidRPr="00462F63">
        <w:rPr>
          <w:rFonts w:ascii="Trebuchet MS" w:hAnsi="Trebuchet MS" w:cs="Arial"/>
          <w:sz w:val="20"/>
          <w:szCs w:val="20"/>
        </w:rPr>
        <w:t xml:space="preserve">W dalszej części ogłoszenia w załączniku Umowa Zamawiający pisze o braku możliwości zmiany cen usług świadczonych przez Wykonawcę, które ten w określonych okolicznościach prawnych może zmieniać. </w:t>
      </w:r>
    </w:p>
    <w:p w:rsidR="00462F63" w:rsidRPr="00462F63" w:rsidRDefault="00462F63" w:rsidP="00462F63">
      <w:pPr>
        <w:pStyle w:val="Akapitzlist"/>
        <w:ind w:left="0"/>
        <w:rPr>
          <w:rFonts w:ascii="Trebuchet MS" w:hAnsi="Trebuchet MS" w:cs="Arial"/>
          <w:b/>
          <w:color w:val="000000"/>
          <w:sz w:val="20"/>
          <w:szCs w:val="20"/>
        </w:rPr>
      </w:pPr>
    </w:p>
    <w:p w:rsidR="00462F63" w:rsidRPr="00462F63" w:rsidRDefault="00462F63" w:rsidP="003D2EC3">
      <w:pPr>
        <w:pStyle w:val="Akapitzlist"/>
        <w:ind w:left="0"/>
        <w:jc w:val="both"/>
        <w:rPr>
          <w:rFonts w:ascii="Trebuchet MS" w:hAnsi="Trebuchet MS" w:cs="Arial"/>
          <w:color w:val="000000"/>
          <w:sz w:val="20"/>
          <w:szCs w:val="20"/>
        </w:rPr>
      </w:pPr>
      <w:r w:rsidRPr="00462F63">
        <w:rPr>
          <w:rFonts w:ascii="Trebuchet MS" w:hAnsi="Trebuchet MS" w:cs="Arial"/>
          <w:b/>
          <w:color w:val="000000"/>
          <w:sz w:val="20"/>
          <w:szCs w:val="20"/>
        </w:rPr>
        <w:t>Pytanie 2:</w:t>
      </w:r>
      <w:r w:rsidRPr="00462F63">
        <w:rPr>
          <w:rFonts w:ascii="Trebuchet MS" w:hAnsi="Trebuchet MS" w:cs="Arial"/>
          <w:color w:val="000000"/>
          <w:sz w:val="20"/>
          <w:szCs w:val="20"/>
        </w:rPr>
        <w:t xml:space="preserve"> Czy w związku z faktem, że umowa realizowana będzie zgodnie z zapisami Ustawy Prawo Pocztowe – o czym Zamawiający pisze m.in. w § 1 ust </w:t>
      </w:r>
      <w:r w:rsidRPr="00462F63">
        <w:rPr>
          <w:rFonts w:ascii="Trebuchet MS" w:hAnsi="Trebuchet MS" w:cs="Arial"/>
          <w:bCs/>
          <w:sz w:val="20"/>
          <w:szCs w:val="20"/>
        </w:rPr>
        <w:t>2 Umowy</w:t>
      </w:r>
      <w:r w:rsidRPr="00462F63">
        <w:rPr>
          <w:rFonts w:ascii="Trebuchet MS" w:hAnsi="Trebuchet MS" w:cs="Arial"/>
          <w:color w:val="000000"/>
          <w:sz w:val="20"/>
          <w:szCs w:val="20"/>
        </w:rPr>
        <w:t>, a operator wyznaczony, którym jest Wykonawca zobowiązany jest na podstawie art. 46 ust. 2 ustawy świadczyć usługi „w sposób jednolity w porównywalnych warunkach” i ustala wysokości opłat za świadczone usługi powszechne czyniąc to na podstawie kosztów ich świadczenia oraz w sposób przejrzysty i niedyskryminujący (art. 53 ust. 1 ustawy Prawo pocztowe), Zamawiający zmieni zapis w § 4 ust. 3 Umowy na następujący:</w:t>
      </w:r>
    </w:p>
    <w:p w:rsidR="00462F63" w:rsidRPr="003D2EC3" w:rsidRDefault="00462F63" w:rsidP="00462F63">
      <w:pPr>
        <w:jc w:val="both"/>
        <w:rPr>
          <w:rFonts w:ascii="Trebuchet MS" w:hAnsi="Trebuchet MS" w:cs="Lucida Sans Unicode"/>
          <w:i/>
          <w:sz w:val="20"/>
          <w:szCs w:val="20"/>
        </w:rPr>
      </w:pPr>
      <w:r w:rsidRPr="00462F63">
        <w:rPr>
          <w:rFonts w:ascii="Trebuchet MS" w:hAnsi="Trebuchet MS" w:cs="Lucida Sans Unicode"/>
          <w:i/>
          <w:sz w:val="20"/>
          <w:szCs w:val="20"/>
        </w:rPr>
        <w:t xml:space="preserve">„3. Wynagrodzenie za usługi pocztowe wyliczane będzie wg cen wskazanych w formularzu cenowym, stanowiącym załącznik nr 1 do umowy. Ceny zaoferowane przez Wykonawcę w formularzu cenowym nie ulegną podwyższeniu przez cały okres obowiązywania umowy, za wyjątkiem zmiany w zakresie podatku VAT </w:t>
      </w:r>
      <w:r w:rsidRPr="00462F63">
        <w:rPr>
          <w:rFonts w:ascii="Trebuchet MS" w:hAnsi="Trebuchet MS" w:cs="Lucida Sans Unicode"/>
          <w:i/>
          <w:sz w:val="20"/>
          <w:szCs w:val="20"/>
          <w:u w:val="single"/>
        </w:rPr>
        <w:t>oraz w sytuacji przewidzianej w Ustawie Prawo Pocztowe</w:t>
      </w:r>
      <w:r w:rsidRPr="00462F63">
        <w:rPr>
          <w:rFonts w:ascii="Trebuchet MS" w:hAnsi="Trebuchet MS" w:cs="Lucida Sans Unicode"/>
          <w:i/>
          <w:sz w:val="20"/>
          <w:szCs w:val="20"/>
        </w:rPr>
        <w:t xml:space="preserve">. Jeżeli w trakcie obowiązywania umowy nastąpi zmiana w powyższym zakresie, Zamawiający zobowiązuje się do uiszczania wynagrodzenia zgodnie </w:t>
      </w:r>
      <w:r w:rsidR="005E6923">
        <w:rPr>
          <w:rFonts w:ascii="Trebuchet MS" w:hAnsi="Trebuchet MS" w:cs="Lucida Sans Unicode"/>
          <w:i/>
          <w:sz w:val="20"/>
          <w:szCs w:val="20"/>
        </w:rPr>
        <w:br/>
      </w:r>
      <w:r w:rsidRPr="00462F63">
        <w:rPr>
          <w:rFonts w:ascii="Trebuchet MS" w:hAnsi="Trebuchet MS" w:cs="Lucida Sans Unicode"/>
          <w:i/>
          <w:sz w:val="20"/>
          <w:szCs w:val="20"/>
        </w:rPr>
        <w:t>z obowiąz</w:t>
      </w:r>
      <w:r w:rsidR="003D2EC3">
        <w:rPr>
          <w:rFonts w:ascii="Trebuchet MS" w:hAnsi="Trebuchet MS" w:cs="Lucida Sans Unicode"/>
          <w:i/>
          <w:sz w:val="20"/>
          <w:szCs w:val="20"/>
        </w:rPr>
        <w:t>ującymi cenami i stawkami VAT.”</w:t>
      </w:r>
    </w:p>
    <w:p w:rsidR="00462F63" w:rsidRPr="00462F63" w:rsidRDefault="00696539" w:rsidP="00462F63">
      <w:pPr>
        <w:jc w:val="both"/>
        <w:rPr>
          <w:rFonts w:ascii="Trebuchet MS" w:hAnsi="Trebuchet MS" w:cs="Arial"/>
          <w:sz w:val="20"/>
          <w:szCs w:val="20"/>
        </w:rPr>
      </w:pPr>
      <w:r>
        <w:rPr>
          <w:rFonts w:ascii="Trebuchet MS" w:hAnsi="Trebuchet MS" w:cs="Arial"/>
          <w:sz w:val="20"/>
          <w:szCs w:val="20"/>
        </w:rPr>
        <w:t>3.</w:t>
      </w:r>
      <w:r w:rsidR="00462F63" w:rsidRPr="00462F63">
        <w:rPr>
          <w:rFonts w:ascii="Trebuchet MS" w:hAnsi="Trebuchet MS" w:cs="Arial"/>
          <w:sz w:val="20"/>
          <w:szCs w:val="20"/>
        </w:rPr>
        <w:t xml:space="preserve"> Zamawiający w załączniku do Ogłoszenia (…) Umowa w § 7 ust. 1 i 2 zapisał kary umowne nie doprecyzowując w jakich okolicznościach może je naliczyć.</w:t>
      </w:r>
    </w:p>
    <w:p w:rsidR="00462F63" w:rsidRPr="00462F63" w:rsidRDefault="00696539" w:rsidP="00462F63">
      <w:pPr>
        <w:jc w:val="both"/>
        <w:rPr>
          <w:rFonts w:ascii="Trebuchet MS" w:hAnsi="Trebuchet MS" w:cs="Arial"/>
          <w:sz w:val="20"/>
          <w:szCs w:val="20"/>
        </w:rPr>
      </w:pPr>
      <w:r>
        <w:rPr>
          <w:rFonts w:ascii="Trebuchet MS" w:hAnsi="Trebuchet MS" w:cs="Arial"/>
          <w:b/>
          <w:sz w:val="20"/>
          <w:szCs w:val="20"/>
        </w:rPr>
        <w:t>Pytanie 3</w:t>
      </w:r>
      <w:r w:rsidR="00462F63" w:rsidRPr="00462F63">
        <w:rPr>
          <w:rFonts w:ascii="Trebuchet MS" w:hAnsi="Trebuchet MS" w:cs="Arial"/>
          <w:b/>
          <w:sz w:val="20"/>
          <w:szCs w:val="20"/>
        </w:rPr>
        <w:t>.</w:t>
      </w:r>
      <w:r w:rsidR="00462F63" w:rsidRPr="00462F63">
        <w:rPr>
          <w:rFonts w:ascii="Trebuchet MS" w:hAnsi="Trebuchet MS" w:cs="Arial"/>
          <w:sz w:val="20"/>
          <w:szCs w:val="20"/>
        </w:rPr>
        <w:t xml:space="preserve"> Czy Zamawiający, uwzględniając również własny interes, doda katalog okoliczności, </w:t>
      </w:r>
      <w:r w:rsidR="003D2EC3">
        <w:rPr>
          <w:rFonts w:ascii="Trebuchet MS" w:hAnsi="Trebuchet MS" w:cs="Arial"/>
          <w:sz w:val="20"/>
          <w:szCs w:val="20"/>
        </w:rPr>
        <w:br/>
      </w:r>
      <w:r w:rsidR="00462F63" w:rsidRPr="00462F63">
        <w:rPr>
          <w:rFonts w:ascii="Trebuchet MS" w:hAnsi="Trebuchet MS" w:cs="Arial"/>
          <w:sz w:val="20"/>
          <w:szCs w:val="20"/>
        </w:rPr>
        <w:t>w jakich może naliczyć karę umowną - względnie doda kolejny ustęp w brzmieniu „(…) Przed naliczeniem kar umownych strony zobowiązują się do działań wyjaśniających mających na celu usuniecie ewentualnych nieprawidłowości w realizacji umowy.”?</w:t>
      </w:r>
    </w:p>
    <w:p w:rsidR="00462F63" w:rsidRPr="00462F63" w:rsidRDefault="00696539" w:rsidP="00462F63">
      <w:pPr>
        <w:jc w:val="both"/>
        <w:rPr>
          <w:rFonts w:ascii="Trebuchet MS" w:hAnsi="Trebuchet MS" w:cs="Arial"/>
          <w:bCs/>
          <w:sz w:val="20"/>
          <w:szCs w:val="20"/>
        </w:rPr>
      </w:pPr>
      <w:r>
        <w:rPr>
          <w:rFonts w:ascii="Trebuchet MS" w:hAnsi="Trebuchet MS" w:cs="Arial"/>
          <w:sz w:val="20"/>
          <w:szCs w:val="20"/>
        </w:rPr>
        <w:t>4</w:t>
      </w:r>
      <w:r w:rsidR="00462F63" w:rsidRPr="00462F63">
        <w:rPr>
          <w:rFonts w:ascii="Trebuchet MS" w:hAnsi="Trebuchet MS" w:cs="Arial"/>
          <w:sz w:val="20"/>
          <w:szCs w:val="20"/>
        </w:rPr>
        <w:t xml:space="preserve">. Zamawiający w Ogłoszeniu (…) </w:t>
      </w:r>
      <w:r w:rsidR="00462F63" w:rsidRPr="00462F63">
        <w:rPr>
          <w:rFonts w:ascii="Trebuchet MS" w:hAnsi="Trebuchet MS" w:cs="Arial"/>
          <w:bCs/>
          <w:sz w:val="20"/>
          <w:szCs w:val="20"/>
        </w:rPr>
        <w:t xml:space="preserve">wymaga również od wykonawcy doręczania przesyłek </w:t>
      </w:r>
      <w:r w:rsidR="005E6923">
        <w:rPr>
          <w:rFonts w:ascii="Trebuchet MS" w:hAnsi="Trebuchet MS" w:cs="Arial"/>
          <w:bCs/>
          <w:sz w:val="20"/>
          <w:szCs w:val="20"/>
        </w:rPr>
        <w:br/>
      </w:r>
      <w:r w:rsidR="00462F63" w:rsidRPr="00462F63">
        <w:rPr>
          <w:rFonts w:ascii="Trebuchet MS" w:hAnsi="Trebuchet MS" w:cs="Arial"/>
          <w:bCs/>
          <w:sz w:val="20"/>
          <w:szCs w:val="20"/>
        </w:rPr>
        <w:t xml:space="preserve">w odpowiednich trybach, </w:t>
      </w:r>
      <w:r w:rsidR="00462F63" w:rsidRPr="00462F63">
        <w:rPr>
          <w:rFonts w:ascii="Trebuchet MS" w:hAnsi="Trebuchet MS" w:cs="Arial"/>
          <w:sz w:val="20"/>
          <w:szCs w:val="20"/>
        </w:rPr>
        <w:t xml:space="preserve">z czym wiąże się stosowanie własnych blankietów „ZPO” w postępowaniu administracyjnym. Wykonawca informuje, że potwierdzenie odbioru do przesyłki doręczanej zgodnie </w:t>
      </w:r>
      <w:r w:rsidR="005E6923">
        <w:rPr>
          <w:rFonts w:ascii="Trebuchet MS" w:hAnsi="Trebuchet MS" w:cs="Arial"/>
          <w:sz w:val="20"/>
          <w:szCs w:val="20"/>
        </w:rPr>
        <w:br/>
      </w:r>
      <w:r w:rsidR="00462F63" w:rsidRPr="00462F63">
        <w:rPr>
          <w:rFonts w:ascii="Trebuchet MS" w:hAnsi="Trebuchet MS" w:cs="Arial"/>
          <w:sz w:val="20"/>
          <w:szCs w:val="20"/>
        </w:rPr>
        <w:t xml:space="preserve">z zastosowaniem przepisu art. 57 par. 5 pkt. 2 KPA powinny być wykonywane jest zgodnie z poniższymi warunkami technicznymi: </w:t>
      </w:r>
    </w:p>
    <w:p w:rsidR="00462F63" w:rsidRPr="00462F63" w:rsidRDefault="00462F63" w:rsidP="005E6923">
      <w:pPr>
        <w:spacing w:after="0"/>
        <w:jc w:val="both"/>
        <w:rPr>
          <w:rFonts w:ascii="Trebuchet MS" w:hAnsi="Trebuchet MS" w:cs="Arial"/>
          <w:sz w:val="20"/>
          <w:szCs w:val="20"/>
        </w:rPr>
      </w:pPr>
      <w:r w:rsidRPr="00462F63">
        <w:rPr>
          <w:rFonts w:ascii="Trebuchet MS" w:hAnsi="Trebuchet MS" w:cs="Arial"/>
          <w:sz w:val="20"/>
          <w:szCs w:val="20"/>
        </w:rPr>
        <w:t>1) gramatura papieru: papier offsetowy BD 140 – 200 g/m2</w:t>
      </w:r>
    </w:p>
    <w:p w:rsidR="00462F63" w:rsidRPr="00462F63" w:rsidRDefault="00462F63" w:rsidP="005E6923">
      <w:pPr>
        <w:spacing w:after="0"/>
        <w:jc w:val="both"/>
        <w:rPr>
          <w:rFonts w:ascii="Trebuchet MS" w:hAnsi="Trebuchet MS" w:cs="Arial"/>
          <w:sz w:val="20"/>
          <w:szCs w:val="20"/>
        </w:rPr>
      </w:pPr>
      <w:r w:rsidRPr="00462F63">
        <w:rPr>
          <w:rFonts w:ascii="Trebuchet MS" w:hAnsi="Trebuchet MS" w:cs="Arial"/>
          <w:sz w:val="20"/>
          <w:szCs w:val="20"/>
        </w:rPr>
        <w:t>2) wymiar druku: minimum 90 x 140 mm (część środkowa, bez listew bocznych)</w:t>
      </w:r>
    </w:p>
    <w:p w:rsidR="00462F63" w:rsidRPr="00462F63" w:rsidRDefault="00462F63" w:rsidP="005E6923">
      <w:pPr>
        <w:spacing w:after="0"/>
        <w:rPr>
          <w:rFonts w:ascii="Trebuchet MS" w:hAnsi="Trebuchet MS" w:cs="Arial"/>
          <w:sz w:val="20"/>
          <w:szCs w:val="20"/>
        </w:rPr>
      </w:pPr>
      <w:r w:rsidRPr="00462F63">
        <w:rPr>
          <w:rFonts w:ascii="Trebuchet MS" w:hAnsi="Trebuchet MS" w:cs="Arial"/>
          <w:sz w:val="20"/>
          <w:szCs w:val="20"/>
        </w:rPr>
        <w:t>optymalne wymiary:</w:t>
      </w:r>
    </w:p>
    <w:p w:rsidR="00462F63" w:rsidRPr="00462F63" w:rsidRDefault="00462F63" w:rsidP="005E6923">
      <w:pPr>
        <w:spacing w:after="0"/>
        <w:rPr>
          <w:rFonts w:ascii="Trebuchet MS" w:hAnsi="Trebuchet MS" w:cs="Arial"/>
          <w:sz w:val="20"/>
          <w:szCs w:val="20"/>
        </w:rPr>
      </w:pPr>
      <w:r w:rsidRPr="00462F63">
        <w:rPr>
          <w:rFonts w:ascii="Trebuchet MS" w:hAnsi="Trebuchet MS" w:cs="Arial"/>
          <w:sz w:val="20"/>
          <w:szCs w:val="20"/>
        </w:rPr>
        <w:t>a) część środkowa, bez listew bocznych -  100 x 140 mm,</w:t>
      </w:r>
    </w:p>
    <w:p w:rsidR="00462F63" w:rsidRPr="00462F63" w:rsidRDefault="00462F63" w:rsidP="005E6923">
      <w:pPr>
        <w:spacing w:after="0"/>
        <w:rPr>
          <w:rFonts w:ascii="Trebuchet MS" w:hAnsi="Trebuchet MS" w:cs="Arial"/>
          <w:sz w:val="20"/>
          <w:szCs w:val="20"/>
        </w:rPr>
      </w:pPr>
      <w:r w:rsidRPr="00462F63">
        <w:rPr>
          <w:rFonts w:ascii="Trebuchet MS" w:hAnsi="Trebuchet MS" w:cs="Arial"/>
          <w:sz w:val="20"/>
          <w:szCs w:val="20"/>
        </w:rPr>
        <w:t>b) całość druku, tj. część środkowa + listwy boczne - 100 x 160 mm,</w:t>
      </w:r>
    </w:p>
    <w:p w:rsidR="00462F63" w:rsidRPr="00462F63" w:rsidRDefault="00462F63" w:rsidP="005E6923">
      <w:pPr>
        <w:spacing w:after="0"/>
        <w:rPr>
          <w:rFonts w:ascii="Trebuchet MS" w:hAnsi="Trebuchet MS" w:cs="Arial"/>
          <w:sz w:val="20"/>
          <w:szCs w:val="20"/>
        </w:rPr>
      </w:pPr>
      <w:r w:rsidRPr="00462F63">
        <w:rPr>
          <w:rFonts w:ascii="Trebuchet MS" w:hAnsi="Trebuchet MS" w:cs="Arial"/>
          <w:sz w:val="20"/>
          <w:szCs w:val="20"/>
        </w:rPr>
        <w:t>(wszystkie wymiary przyjmuje się z tolerancją 2 mm)</w:t>
      </w:r>
    </w:p>
    <w:p w:rsidR="00462F63" w:rsidRPr="00462F63" w:rsidRDefault="00462F63" w:rsidP="005E6923">
      <w:pPr>
        <w:spacing w:after="0"/>
        <w:jc w:val="both"/>
        <w:rPr>
          <w:rFonts w:ascii="Trebuchet MS" w:hAnsi="Trebuchet MS" w:cs="Arial"/>
          <w:sz w:val="20"/>
          <w:szCs w:val="20"/>
        </w:rPr>
      </w:pPr>
      <w:r w:rsidRPr="00462F63">
        <w:rPr>
          <w:rFonts w:ascii="Trebuchet MS" w:hAnsi="Trebuchet MS" w:cs="Arial"/>
          <w:sz w:val="20"/>
          <w:szCs w:val="20"/>
        </w:rPr>
        <w:t>3) listwy po obu stronach, perforacja pionowa pozwalająca na wyrwanie środkowej części druku bez jego uszkodzenia,</w:t>
      </w:r>
    </w:p>
    <w:p w:rsidR="00462F63" w:rsidRPr="00462F63" w:rsidRDefault="00462F63" w:rsidP="005E6923">
      <w:pPr>
        <w:spacing w:after="0"/>
        <w:jc w:val="both"/>
        <w:rPr>
          <w:rFonts w:ascii="Trebuchet MS" w:hAnsi="Trebuchet MS" w:cs="Arial"/>
          <w:sz w:val="20"/>
          <w:szCs w:val="20"/>
        </w:rPr>
      </w:pPr>
      <w:r w:rsidRPr="00462F63">
        <w:rPr>
          <w:rFonts w:ascii="Trebuchet MS" w:hAnsi="Trebuchet MS" w:cs="Arial"/>
          <w:sz w:val="20"/>
          <w:szCs w:val="20"/>
        </w:rPr>
        <w:t xml:space="preserve">4) co najmniej 5 mm pasek kleju gwarantujący przyczepność do różnego rodzaju podłoża </w:t>
      </w:r>
      <w:r w:rsidR="005E6923">
        <w:rPr>
          <w:rFonts w:ascii="Trebuchet MS" w:hAnsi="Trebuchet MS" w:cs="Arial"/>
          <w:sz w:val="20"/>
          <w:szCs w:val="20"/>
        </w:rPr>
        <w:br/>
      </w:r>
      <w:r w:rsidRPr="00462F63">
        <w:rPr>
          <w:rFonts w:ascii="Trebuchet MS" w:hAnsi="Trebuchet MS" w:cs="Arial"/>
          <w:sz w:val="20"/>
          <w:szCs w:val="20"/>
        </w:rPr>
        <w:t>w zróżnicowanym zakresie temperatur zabezpieczony osłoną.</w:t>
      </w:r>
    </w:p>
    <w:p w:rsidR="00462F63" w:rsidRPr="00462F63" w:rsidRDefault="00462F63" w:rsidP="005E6923">
      <w:pPr>
        <w:spacing w:after="0"/>
        <w:rPr>
          <w:rFonts w:ascii="Trebuchet MS" w:hAnsi="Trebuchet MS" w:cs="Arial"/>
          <w:sz w:val="20"/>
          <w:szCs w:val="20"/>
        </w:rPr>
      </w:pPr>
      <w:r w:rsidRPr="00462F63">
        <w:rPr>
          <w:rFonts w:ascii="Trebuchet MS" w:hAnsi="Trebuchet MS" w:cs="Arial"/>
          <w:sz w:val="20"/>
          <w:szCs w:val="20"/>
        </w:rPr>
        <w:t xml:space="preserve">Adres nadawcy napisany w strefie prostokątnej w minimalnej odległości: </w:t>
      </w:r>
    </w:p>
    <w:p w:rsidR="00462F63" w:rsidRPr="00462F63" w:rsidRDefault="00462F63" w:rsidP="005E6923">
      <w:pPr>
        <w:spacing w:after="0"/>
        <w:jc w:val="both"/>
        <w:rPr>
          <w:rFonts w:ascii="Trebuchet MS" w:hAnsi="Trebuchet MS" w:cs="Arial"/>
          <w:sz w:val="20"/>
          <w:szCs w:val="20"/>
        </w:rPr>
      </w:pPr>
      <w:r w:rsidRPr="00462F63">
        <w:rPr>
          <w:rFonts w:ascii="Trebuchet MS" w:hAnsi="Trebuchet MS" w:cs="Arial"/>
          <w:sz w:val="20"/>
          <w:szCs w:val="20"/>
        </w:rPr>
        <w:t xml:space="preserve">1) 40 mm od górnego brzegu przesyłki, </w:t>
      </w:r>
    </w:p>
    <w:p w:rsidR="00462F63" w:rsidRPr="00462F63" w:rsidRDefault="00462F63" w:rsidP="005E6923">
      <w:pPr>
        <w:spacing w:after="0"/>
        <w:jc w:val="both"/>
        <w:rPr>
          <w:rFonts w:ascii="Trebuchet MS" w:hAnsi="Trebuchet MS" w:cs="Arial"/>
          <w:sz w:val="20"/>
          <w:szCs w:val="20"/>
        </w:rPr>
      </w:pPr>
      <w:r w:rsidRPr="00462F63">
        <w:rPr>
          <w:rFonts w:ascii="Trebuchet MS" w:hAnsi="Trebuchet MS" w:cs="Arial"/>
          <w:sz w:val="20"/>
          <w:szCs w:val="20"/>
        </w:rPr>
        <w:t xml:space="preserve">2) 5 mm od prawego brzegu, </w:t>
      </w:r>
    </w:p>
    <w:p w:rsidR="00462F63" w:rsidRPr="00462F63" w:rsidRDefault="005E6923" w:rsidP="005E6923">
      <w:pPr>
        <w:spacing w:after="0"/>
        <w:jc w:val="both"/>
        <w:rPr>
          <w:rFonts w:ascii="Trebuchet MS" w:hAnsi="Trebuchet MS" w:cs="Arial"/>
          <w:sz w:val="20"/>
          <w:szCs w:val="20"/>
        </w:rPr>
      </w:pPr>
      <w:r>
        <w:rPr>
          <w:rFonts w:ascii="Trebuchet MS" w:hAnsi="Trebuchet MS" w:cs="Arial"/>
          <w:sz w:val="20"/>
          <w:szCs w:val="20"/>
        </w:rPr>
        <w:t xml:space="preserve">3) 15 mm od dolnego brzegu. </w:t>
      </w:r>
    </w:p>
    <w:p w:rsidR="00462F63" w:rsidRPr="00462F63" w:rsidRDefault="00462F63" w:rsidP="005E6923">
      <w:pPr>
        <w:spacing w:after="0"/>
        <w:jc w:val="both"/>
        <w:rPr>
          <w:rFonts w:ascii="Trebuchet MS" w:hAnsi="Trebuchet MS" w:cs="Arial"/>
          <w:sz w:val="20"/>
          <w:szCs w:val="20"/>
        </w:rPr>
      </w:pPr>
      <w:r w:rsidRPr="00462F63">
        <w:rPr>
          <w:rFonts w:ascii="Trebuchet MS" w:hAnsi="Trebuchet MS" w:cs="Arial"/>
          <w:sz w:val="20"/>
          <w:szCs w:val="20"/>
        </w:rPr>
        <w:t>W pasie 15 mm powyżej dolnej krawędzi strony przedniej druku (awers) oraz z prawej strony danych adresowych nadawcy nie można umieszczać żadnych napisów/nadruków.</w:t>
      </w:r>
    </w:p>
    <w:p w:rsidR="00462F63" w:rsidRPr="00462F63" w:rsidRDefault="00462F63" w:rsidP="00462F63">
      <w:pPr>
        <w:jc w:val="both"/>
        <w:rPr>
          <w:rFonts w:ascii="Trebuchet MS" w:hAnsi="Trebuchet MS" w:cs="Arial"/>
          <w:sz w:val="20"/>
          <w:szCs w:val="20"/>
        </w:rPr>
      </w:pPr>
      <w:r w:rsidRPr="00462F63">
        <w:rPr>
          <w:rFonts w:ascii="Trebuchet MS" w:hAnsi="Trebuchet MS" w:cs="Arial"/>
          <w:sz w:val="20"/>
          <w:szCs w:val="20"/>
        </w:rPr>
        <w:fldChar w:fldCharType="begin"/>
      </w:r>
      <w:r w:rsidRPr="00462F63">
        <w:rPr>
          <w:rFonts w:ascii="Trebuchet MS" w:hAnsi="Trebuchet MS" w:cs="Arial"/>
          <w:sz w:val="20"/>
          <w:szCs w:val="20"/>
        </w:rPr>
        <w:instrText xml:space="preserve"> INCLUDEPICTURE  "cid:image003.png@01D26698.9A978890" \* MERGEFORMATINET </w:instrText>
      </w:r>
      <w:r w:rsidRPr="00462F63">
        <w:rPr>
          <w:rFonts w:ascii="Trebuchet MS" w:hAnsi="Trebuchet MS" w:cs="Arial"/>
          <w:sz w:val="20"/>
          <w:szCs w:val="20"/>
        </w:rPr>
        <w:fldChar w:fldCharType="separate"/>
      </w:r>
      <w:r w:rsidR="00B100FA">
        <w:rPr>
          <w:rFonts w:ascii="Trebuchet MS" w:hAnsi="Trebuchet MS" w:cs="Arial"/>
          <w:sz w:val="20"/>
          <w:szCs w:val="20"/>
        </w:rPr>
        <w:fldChar w:fldCharType="begin"/>
      </w:r>
      <w:r w:rsidR="00B100FA">
        <w:rPr>
          <w:rFonts w:ascii="Trebuchet MS" w:hAnsi="Trebuchet MS" w:cs="Arial"/>
          <w:sz w:val="20"/>
          <w:szCs w:val="20"/>
        </w:rPr>
        <w:instrText xml:space="preserve"> </w:instrText>
      </w:r>
      <w:r w:rsidR="00B100FA">
        <w:rPr>
          <w:rFonts w:ascii="Trebuchet MS" w:hAnsi="Trebuchet MS" w:cs="Arial"/>
          <w:sz w:val="20"/>
          <w:szCs w:val="20"/>
        </w:rPr>
        <w:instrText>INCLUDEPICTURE  "cid:image003.png@01D26698.9A978890" \* MERGEFORMATINET</w:instrText>
      </w:r>
      <w:r w:rsidR="00B100FA">
        <w:rPr>
          <w:rFonts w:ascii="Trebuchet MS" w:hAnsi="Trebuchet MS" w:cs="Arial"/>
          <w:sz w:val="20"/>
          <w:szCs w:val="20"/>
        </w:rPr>
        <w:instrText xml:space="preserve"> </w:instrText>
      </w:r>
      <w:r w:rsidR="00B100FA">
        <w:rPr>
          <w:rFonts w:ascii="Trebuchet MS" w:hAnsi="Trebuchet MS" w:cs="Arial"/>
          <w:sz w:val="20"/>
          <w:szCs w:val="20"/>
        </w:rPr>
        <w:fldChar w:fldCharType="separate"/>
      </w:r>
      <w:r w:rsidR="00696539">
        <w:rPr>
          <w:rFonts w:ascii="Trebuchet MS" w:hAnsi="Trebuchet M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313.05pt;height:398.2pt">
            <v:imagedata r:id="rId8" r:href="rId9"/>
          </v:shape>
        </w:pict>
      </w:r>
      <w:r w:rsidR="00B100FA">
        <w:rPr>
          <w:rFonts w:ascii="Trebuchet MS" w:hAnsi="Trebuchet MS" w:cs="Arial"/>
          <w:sz w:val="20"/>
          <w:szCs w:val="20"/>
        </w:rPr>
        <w:fldChar w:fldCharType="end"/>
      </w:r>
      <w:r w:rsidRPr="00462F63">
        <w:rPr>
          <w:rFonts w:ascii="Trebuchet MS" w:hAnsi="Trebuchet MS" w:cs="Arial"/>
          <w:sz w:val="20"/>
          <w:szCs w:val="20"/>
        </w:rPr>
        <w:fldChar w:fldCharType="end"/>
      </w:r>
    </w:p>
    <w:p w:rsidR="00462F63" w:rsidRPr="00462F63" w:rsidRDefault="00696539" w:rsidP="00462F63">
      <w:pPr>
        <w:jc w:val="both"/>
        <w:rPr>
          <w:rFonts w:ascii="Trebuchet MS" w:hAnsi="Trebuchet MS" w:cs="Arial"/>
          <w:i/>
          <w:sz w:val="20"/>
          <w:szCs w:val="20"/>
        </w:rPr>
      </w:pPr>
      <w:r>
        <w:rPr>
          <w:rFonts w:ascii="Trebuchet MS" w:hAnsi="Trebuchet MS" w:cs="Arial"/>
          <w:b/>
          <w:bCs/>
          <w:sz w:val="20"/>
          <w:szCs w:val="20"/>
        </w:rPr>
        <w:t>Pytanie 4</w:t>
      </w:r>
      <w:r w:rsidR="00462F63" w:rsidRPr="00462F63">
        <w:rPr>
          <w:rFonts w:ascii="Trebuchet MS" w:hAnsi="Trebuchet MS" w:cs="Arial"/>
          <w:b/>
          <w:bCs/>
          <w:sz w:val="20"/>
          <w:szCs w:val="20"/>
        </w:rPr>
        <w:t>a:</w:t>
      </w:r>
      <w:r w:rsidR="00462F63" w:rsidRPr="00462F63">
        <w:rPr>
          <w:rFonts w:ascii="Trebuchet MS" w:hAnsi="Trebuchet MS" w:cs="Arial"/>
          <w:bCs/>
          <w:sz w:val="20"/>
          <w:szCs w:val="20"/>
        </w:rPr>
        <w:t xml:space="preserve"> Czy Zamawiający ma na myśli tryby o </w:t>
      </w:r>
      <w:r w:rsidR="00462F63" w:rsidRPr="00462F63">
        <w:rPr>
          <w:rFonts w:ascii="Trebuchet MS" w:hAnsi="Trebuchet MS" w:cs="Arial"/>
          <w:sz w:val="20"/>
          <w:szCs w:val="20"/>
        </w:rPr>
        <w:t>zastosowaniu przepisu art.57 par. 5 pkt 2 KPA   oraz art.12 par. 6 pkt 2 Ordynacji Podatkowej - dotyczące nadania w placówce pocztowej operatora wyznaczonego oraz złożenia w polskim urzędzie konsularnym</w:t>
      </w:r>
      <w:r w:rsidR="00462F63" w:rsidRPr="00462F63">
        <w:rPr>
          <w:rFonts w:ascii="Trebuchet MS" w:hAnsi="Trebuchet MS" w:cs="Arial"/>
          <w:bCs/>
          <w:sz w:val="20"/>
          <w:szCs w:val="20"/>
        </w:rPr>
        <w:t>, które wiążą się z doręczeniem za zwrotnym potwierdzeniem odbioru?</w:t>
      </w:r>
    </w:p>
    <w:p w:rsidR="00462F63" w:rsidRDefault="00696539" w:rsidP="00462F63">
      <w:pPr>
        <w:jc w:val="both"/>
        <w:rPr>
          <w:rFonts w:ascii="Trebuchet MS" w:hAnsi="Trebuchet MS" w:cs="Arial"/>
          <w:sz w:val="20"/>
          <w:szCs w:val="20"/>
        </w:rPr>
      </w:pPr>
      <w:r>
        <w:rPr>
          <w:rFonts w:ascii="Trebuchet MS" w:hAnsi="Trebuchet MS" w:cs="Arial"/>
          <w:b/>
          <w:bCs/>
          <w:sz w:val="20"/>
          <w:szCs w:val="20"/>
        </w:rPr>
        <w:t>Pytanie 4</w:t>
      </w:r>
      <w:r w:rsidR="00462F63" w:rsidRPr="00462F63">
        <w:rPr>
          <w:rFonts w:ascii="Trebuchet MS" w:hAnsi="Trebuchet MS" w:cs="Arial"/>
          <w:b/>
          <w:bCs/>
          <w:sz w:val="20"/>
          <w:szCs w:val="20"/>
        </w:rPr>
        <w:t>b:</w:t>
      </w:r>
      <w:r w:rsidR="00462F63" w:rsidRPr="00462F63">
        <w:rPr>
          <w:rFonts w:ascii="Trebuchet MS" w:hAnsi="Trebuchet MS" w:cs="Arial"/>
          <w:sz w:val="20"/>
          <w:szCs w:val="20"/>
        </w:rPr>
        <w:t xml:space="preserve"> Czy w związku z tym Zamawiający będzie stosował zwrotne potwierdzenia odbioru spełniające wymagani</w:t>
      </w:r>
      <w:r>
        <w:rPr>
          <w:rFonts w:ascii="Trebuchet MS" w:hAnsi="Trebuchet MS" w:cs="Arial"/>
          <w:sz w:val="20"/>
          <w:szCs w:val="20"/>
        </w:rPr>
        <w:t xml:space="preserve">a formalne i jakościowe opisane powyżej, co wpływa </w:t>
      </w:r>
      <w:r w:rsidR="00462F63" w:rsidRPr="00462F63">
        <w:rPr>
          <w:rFonts w:ascii="Trebuchet MS" w:hAnsi="Trebuchet MS" w:cs="Arial"/>
          <w:sz w:val="20"/>
          <w:szCs w:val="20"/>
        </w:rPr>
        <w:t xml:space="preserve">na jakość, a także </w:t>
      </w:r>
      <w:r w:rsidR="00462F63" w:rsidRPr="00462F63">
        <w:rPr>
          <w:rFonts w:ascii="Trebuchet MS" w:hAnsi="Trebuchet MS" w:cs="Arial"/>
          <w:sz w:val="20"/>
          <w:szCs w:val="20"/>
          <w:u w:val="single"/>
        </w:rPr>
        <w:t>umożliwia prawidłowe świadczenie usług przez wykonawcę</w:t>
      </w:r>
      <w:r w:rsidR="00462F63" w:rsidRPr="00462F63">
        <w:rPr>
          <w:rFonts w:ascii="Trebuchet MS" w:hAnsi="Trebuchet MS" w:cs="Arial"/>
          <w:sz w:val="20"/>
          <w:szCs w:val="20"/>
        </w:rPr>
        <w:t>?</w:t>
      </w:r>
    </w:p>
    <w:p w:rsidR="00050A47" w:rsidRPr="00462F63" w:rsidRDefault="00050A47" w:rsidP="00462F63">
      <w:pPr>
        <w:jc w:val="both"/>
        <w:rPr>
          <w:rFonts w:ascii="Trebuchet MS" w:hAnsi="Trebuchet MS" w:cs="Arial"/>
          <w:sz w:val="20"/>
          <w:szCs w:val="20"/>
        </w:rPr>
      </w:pPr>
    </w:p>
    <w:p w:rsidR="00835329" w:rsidRPr="00835329" w:rsidRDefault="00835329" w:rsidP="00835329">
      <w:pPr>
        <w:widowControl w:val="0"/>
        <w:autoSpaceDE w:val="0"/>
        <w:autoSpaceDN w:val="0"/>
        <w:adjustRightInd w:val="0"/>
        <w:spacing w:after="0"/>
        <w:jc w:val="both"/>
        <w:rPr>
          <w:rFonts w:ascii="Trebuchet MS" w:hAnsi="Trebuchet MS" w:cs="Arial"/>
          <w:bCs/>
          <w:color w:val="000000"/>
          <w:sz w:val="20"/>
          <w:szCs w:val="20"/>
        </w:rPr>
      </w:pPr>
      <w:r w:rsidRPr="00835329">
        <w:rPr>
          <w:rFonts w:ascii="Trebuchet MS" w:hAnsi="Trebuchet MS" w:cs="Arial"/>
          <w:sz w:val="20"/>
          <w:szCs w:val="20"/>
          <w:lang/>
        </w:rPr>
        <w:t xml:space="preserve">5. Zamawiający zarówno w Załączniku nr 1 Opis przedmiotu zamówienia pkt. 1 ppkt. 10 jak i Załączniku nr 5 Umowa </w:t>
      </w:r>
      <w:r w:rsidRPr="00835329">
        <w:rPr>
          <w:rFonts w:ascii="Trebuchet MS" w:hAnsi="Trebuchet MS" w:cs="Arial"/>
          <w:bCs/>
          <w:color w:val="000000"/>
          <w:sz w:val="20"/>
          <w:szCs w:val="20"/>
        </w:rPr>
        <w:t>§ 1 ust. 6 określa wymagania dotyczące odpowiedniej ilości placówek pocztowych.</w:t>
      </w:r>
    </w:p>
    <w:p w:rsidR="00835329" w:rsidRPr="00835329" w:rsidRDefault="00835329" w:rsidP="00835329">
      <w:pPr>
        <w:widowControl w:val="0"/>
        <w:autoSpaceDE w:val="0"/>
        <w:autoSpaceDN w:val="0"/>
        <w:adjustRightInd w:val="0"/>
        <w:spacing w:after="0"/>
        <w:jc w:val="both"/>
        <w:rPr>
          <w:rFonts w:ascii="Trebuchet MS" w:hAnsi="Trebuchet MS" w:cs="Arial"/>
          <w:bCs/>
          <w:color w:val="000000"/>
          <w:sz w:val="20"/>
          <w:szCs w:val="20"/>
        </w:rPr>
      </w:pPr>
    </w:p>
    <w:p w:rsidR="00835329" w:rsidRDefault="00835329" w:rsidP="00835329">
      <w:pPr>
        <w:widowControl w:val="0"/>
        <w:autoSpaceDE w:val="0"/>
        <w:autoSpaceDN w:val="0"/>
        <w:adjustRightInd w:val="0"/>
        <w:spacing w:after="0"/>
        <w:jc w:val="both"/>
        <w:rPr>
          <w:rFonts w:ascii="Trebuchet MS" w:hAnsi="Trebuchet MS" w:cs="Arial"/>
          <w:bCs/>
          <w:color w:val="000000"/>
          <w:sz w:val="20"/>
          <w:szCs w:val="20"/>
        </w:rPr>
      </w:pPr>
      <w:r w:rsidRPr="00835329">
        <w:rPr>
          <w:rFonts w:ascii="Trebuchet MS" w:hAnsi="Trebuchet MS" w:cs="Arial"/>
          <w:b/>
          <w:bCs/>
          <w:color w:val="000000"/>
          <w:sz w:val="20"/>
          <w:szCs w:val="20"/>
        </w:rPr>
        <w:t>Pytanie 5.</w:t>
      </w:r>
      <w:r w:rsidRPr="00835329">
        <w:rPr>
          <w:rFonts w:ascii="Trebuchet MS" w:hAnsi="Trebuchet MS" w:cs="Arial"/>
          <w:bCs/>
          <w:color w:val="000000"/>
          <w:sz w:val="20"/>
          <w:szCs w:val="20"/>
        </w:rPr>
        <w:t xml:space="preserve"> Czy oczekiwania Zamawiającego w tym zakresie pokrywają się z regulacjami zawartymi </w:t>
      </w:r>
      <w:r>
        <w:rPr>
          <w:rFonts w:ascii="Trebuchet MS" w:hAnsi="Trebuchet MS" w:cs="Arial"/>
          <w:bCs/>
          <w:color w:val="000000"/>
          <w:sz w:val="20"/>
          <w:szCs w:val="20"/>
        </w:rPr>
        <w:br/>
      </w:r>
      <w:r w:rsidRPr="00835329">
        <w:rPr>
          <w:rFonts w:ascii="Trebuchet MS" w:hAnsi="Trebuchet MS" w:cs="Arial"/>
          <w:bCs/>
          <w:color w:val="000000"/>
          <w:sz w:val="20"/>
          <w:szCs w:val="20"/>
        </w:rPr>
        <w:t xml:space="preserve">w </w:t>
      </w:r>
      <w:r w:rsidRPr="00835329">
        <w:rPr>
          <w:rFonts w:ascii="Trebuchet MS" w:hAnsi="Trebuchet MS" w:cs="Arial"/>
          <w:sz w:val="20"/>
          <w:szCs w:val="20"/>
        </w:rPr>
        <w:t>Rozporządzeniu Ministra Administracji i Cyfryzacji z dnia 29 kwietnia 2013r., w sprawie warunków wykonywania usług pocztowych przez operatora wyznaczonego tj. m in. minimum 1 stała placówka pocztowa uruchomiona w każdej gminie w Polsce</w:t>
      </w:r>
      <w:r w:rsidRPr="00835329">
        <w:rPr>
          <w:rFonts w:ascii="Trebuchet MS" w:hAnsi="Trebuchet MS" w:cs="Arial"/>
          <w:bCs/>
          <w:color w:val="000000"/>
          <w:sz w:val="20"/>
          <w:szCs w:val="20"/>
        </w:rPr>
        <w:t>?</w:t>
      </w:r>
    </w:p>
    <w:p w:rsidR="00835329" w:rsidRPr="00835329" w:rsidRDefault="00835329" w:rsidP="00835329">
      <w:pPr>
        <w:widowControl w:val="0"/>
        <w:autoSpaceDE w:val="0"/>
        <w:autoSpaceDN w:val="0"/>
        <w:adjustRightInd w:val="0"/>
        <w:spacing w:after="0"/>
        <w:jc w:val="both"/>
        <w:rPr>
          <w:rFonts w:ascii="Trebuchet MS" w:hAnsi="Trebuchet MS" w:cs="Arial"/>
          <w:b/>
          <w:bCs/>
          <w:color w:val="000000"/>
          <w:sz w:val="20"/>
          <w:szCs w:val="20"/>
        </w:rPr>
      </w:pPr>
    </w:p>
    <w:p w:rsidR="00462F63" w:rsidRPr="00462F63" w:rsidRDefault="00462F63" w:rsidP="00462F63">
      <w:pPr>
        <w:autoSpaceDE w:val="0"/>
        <w:autoSpaceDN w:val="0"/>
        <w:adjustRightInd w:val="0"/>
        <w:jc w:val="both"/>
        <w:rPr>
          <w:rFonts w:ascii="Trebuchet MS" w:hAnsi="Trebuchet MS" w:cs="Arial"/>
          <w:color w:val="000000"/>
          <w:sz w:val="20"/>
          <w:szCs w:val="20"/>
        </w:rPr>
      </w:pPr>
      <w:r w:rsidRPr="00462F63">
        <w:rPr>
          <w:rFonts w:ascii="Trebuchet MS" w:hAnsi="Trebuchet MS" w:cs="Arial"/>
          <w:color w:val="000000"/>
          <w:sz w:val="20"/>
          <w:szCs w:val="20"/>
        </w:rPr>
        <w:t xml:space="preserve">6. Wykonawca zwraca się do Zamawiającego z propozycją dopuszczenia możliwości świadczenia usług </w:t>
      </w:r>
      <w:r w:rsidR="005E6923">
        <w:rPr>
          <w:rFonts w:ascii="Trebuchet MS" w:hAnsi="Trebuchet MS" w:cs="Arial"/>
          <w:color w:val="000000"/>
          <w:sz w:val="20"/>
          <w:szCs w:val="20"/>
        </w:rPr>
        <w:br/>
      </w:r>
      <w:r w:rsidRPr="00462F63">
        <w:rPr>
          <w:rFonts w:ascii="Trebuchet MS" w:hAnsi="Trebuchet MS" w:cs="Arial"/>
          <w:color w:val="000000"/>
          <w:sz w:val="20"/>
          <w:szCs w:val="20"/>
        </w:rPr>
        <w:t xml:space="preserve">w zakresie ich przyjmowania z wykorzystaniem systemu informatycznego, który automatycznie dopuszcza możliwość korzystania z bezpłatnej </w:t>
      </w:r>
      <w:r w:rsidRPr="00462F63">
        <w:rPr>
          <w:rFonts w:ascii="Trebuchet MS" w:hAnsi="Trebuchet MS" w:cs="Arial"/>
          <w:bCs/>
          <w:color w:val="000000"/>
          <w:sz w:val="20"/>
          <w:szCs w:val="20"/>
        </w:rPr>
        <w:t xml:space="preserve">internetowej aplikacji </w:t>
      </w:r>
      <w:r w:rsidRPr="00462F63">
        <w:rPr>
          <w:rFonts w:ascii="Trebuchet MS" w:hAnsi="Trebuchet MS" w:cs="Arial"/>
          <w:color w:val="000000"/>
          <w:sz w:val="20"/>
          <w:szCs w:val="20"/>
        </w:rPr>
        <w:t>ele</w:t>
      </w:r>
      <w:r w:rsidR="005E6923">
        <w:rPr>
          <w:rFonts w:ascii="Trebuchet MS" w:hAnsi="Trebuchet MS" w:cs="Arial"/>
          <w:color w:val="000000"/>
          <w:sz w:val="20"/>
          <w:szCs w:val="20"/>
        </w:rPr>
        <w:t xml:space="preserve">ktronicznej. Aplikacja dokonuje </w:t>
      </w:r>
      <w:r w:rsidRPr="00462F63">
        <w:rPr>
          <w:rFonts w:ascii="Trebuchet MS" w:hAnsi="Trebuchet MS" w:cs="Arial"/>
          <w:color w:val="000000"/>
          <w:sz w:val="20"/>
          <w:szCs w:val="20"/>
        </w:rPr>
        <w:t>automatycznego przekazywania i odbierania plików z informacjami o zarejestrowanych usługach, komunikując się bezpośrednio z placówką pocztową wskazaną w umowie. Dzięki aplikacji Zamawiający będzie miał możliwość wygenerowania nalepek adresowych gotowych do druku czy książki nadawczej, ułatwi ona również dostęp do dokumentacji związanej z obsługą przesyłek oraz umożliwi Zamawiającemu przygotowanie raportu z nadanych przesyłek. Aplikacja umożliwia ponadto elektroniczne potwierdzenie książki nadawczej jak również składanie reklamacji w formie elektronicznej, co usprawnia proces i skraca okres oczekiwania na jej rozpatrzenie. W razie potrzeby, istnieje możliwość importu danych o przesyłkach za pomocą integracji aplikacji z WebAPI lub XML zgodny z wymaganiami Wykonaw</w:t>
      </w:r>
      <w:r w:rsidR="005E6923">
        <w:rPr>
          <w:rFonts w:ascii="Trebuchet MS" w:hAnsi="Trebuchet MS" w:cs="Arial"/>
          <w:color w:val="000000"/>
          <w:sz w:val="20"/>
          <w:szCs w:val="20"/>
        </w:rPr>
        <w:t>cy oraz z plików XLS.</w:t>
      </w:r>
    </w:p>
    <w:p w:rsidR="00952ADB" w:rsidRPr="00F93545" w:rsidRDefault="00462F63" w:rsidP="00F93545">
      <w:pPr>
        <w:autoSpaceDE w:val="0"/>
        <w:autoSpaceDN w:val="0"/>
        <w:adjustRightInd w:val="0"/>
        <w:jc w:val="both"/>
        <w:rPr>
          <w:rFonts w:ascii="Trebuchet MS" w:hAnsi="Trebuchet MS" w:cs="Arial"/>
          <w:color w:val="000000"/>
          <w:sz w:val="20"/>
          <w:szCs w:val="20"/>
        </w:rPr>
      </w:pPr>
      <w:r w:rsidRPr="00462F63">
        <w:rPr>
          <w:rFonts w:ascii="Trebuchet MS" w:hAnsi="Trebuchet MS" w:cs="Arial"/>
          <w:b/>
          <w:color w:val="000000"/>
          <w:sz w:val="20"/>
          <w:szCs w:val="20"/>
        </w:rPr>
        <w:t>Pytanie 6.</w:t>
      </w:r>
      <w:r w:rsidRPr="00462F63">
        <w:rPr>
          <w:rFonts w:ascii="Trebuchet MS" w:hAnsi="Trebuchet MS" w:cs="Arial"/>
          <w:color w:val="000000"/>
          <w:sz w:val="20"/>
          <w:szCs w:val="20"/>
        </w:rPr>
        <w:t xml:space="preserve"> Czy Zamawiający jest zainteresowany wykorzystaniem powyższej aplikacji przy świadczeniu usług?</w:t>
      </w:r>
    </w:p>
    <w:p w:rsidR="00050A47" w:rsidRDefault="00050A47" w:rsidP="00F93545">
      <w:pPr>
        <w:spacing w:after="160"/>
        <w:jc w:val="both"/>
        <w:rPr>
          <w:rFonts w:ascii="Trebuchet MS" w:hAnsi="Trebuchet MS" w:cs="Arial"/>
          <w:b/>
          <w:szCs w:val="20"/>
          <w:u w:val="single"/>
        </w:rPr>
      </w:pPr>
    </w:p>
    <w:p w:rsidR="00050A47" w:rsidRDefault="00050A47" w:rsidP="00F93545">
      <w:pPr>
        <w:spacing w:after="160"/>
        <w:jc w:val="both"/>
        <w:rPr>
          <w:rFonts w:ascii="Trebuchet MS" w:hAnsi="Trebuchet MS" w:cs="Arial"/>
          <w:b/>
          <w:szCs w:val="20"/>
          <w:u w:val="single"/>
        </w:rPr>
      </w:pPr>
    </w:p>
    <w:p w:rsidR="00F93545" w:rsidRPr="00462F63" w:rsidRDefault="00F93545" w:rsidP="00F93545">
      <w:pPr>
        <w:spacing w:after="160"/>
        <w:jc w:val="both"/>
        <w:rPr>
          <w:rFonts w:ascii="Trebuchet MS" w:hAnsi="Trebuchet MS" w:cs="Arial"/>
          <w:b/>
          <w:szCs w:val="20"/>
          <w:u w:val="single"/>
        </w:rPr>
      </w:pPr>
      <w:r>
        <w:rPr>
          <w:rFonts w:ascii="Trebuchet MS" w:hAnsi="Trebuchet MS" w:cs="Arial"/>
          <w:b/>
          <w:szCs w:val="20"/>
          <w:u w:val="single"/>
        </w:rPr>
        <w:t>ODPOWIEDZI  ZAMAWIAJĄCEGO</w:t>
      </w:r>
    </w:p>
    <w:p w:rsidR="00F93545" w:rsidRDefault="00F93545" w:rsidP="00462F63">
      <w:pPr>
        <w:spacing w:after="160"/>
        <w:jc w:val="both"/>
        <w:rPr>
          <w:rFonts w:ascii="Trebuchet MS" w:hAnsi="Trebuchet MS" w:cs="Arial"/>
          <w:sz w:val="20"/>
          <w:szCs w:val="20"/>
        </w:rPr>
      </w:pPr>
    </w:p>
    <w:p w:rsidR="00952ADB" w:rsidRPr="00F93545" w:rsidRDefault="00F93545" w:rsidP="00462F63">
      <w:pPr>
        <w:spacing w:after="160"/>
        <w:jc w:val="both"/>
        <w:rPr>
          <w:rFonts w:ascii="Trebuchet MS" w:hAnsi="Trebuchet MS" w:cs="Arial"/>
          <w:b/>
          <w:sz w:val="20"/>
          <w:szCs w:val="20"/>
        </w:rPr>
      </w:pPr>
      <w:r w:rsidRPr="00F93545">
        <w:rPr>
          <w:rFonts w:ascii="Trebuchet MS" w:hAnsi="Trebuchet MS" w:cs="Arial"/>
          <w:b/>
          <w:sz w:val="20"/>
          <w:szCs w:val="20"/>
        </w:rPr>
        <w:t>Odpowiedź na pytanie 1a:</w:t>
      </w:r>
    </w:p>
    <w:p w:rsidR="00F93545" w:rsidRPr="00DF442C" w:rsidRDefault="00F93545" w:rsidP="00D158A8">
      <w:pPr>
        <w:spacing w:after="0"/>
        <w:jc w:val="both"/>
        <w:rPr>
          <w:rFonts w:ascii="Trebuchet MS" w:hAnsi="Trebuchet MS" w:cs="Arial"/>
          <w:i/>
          <w:sz w:val="20"/>
          <w:szCs w:val="20"/>
        </w:rPr>
      </w:pPr>
      <w:r w:rsidRPr="00DF442C">
        <w:rPr>
          <w:rFonts w:ascii="Trebuchet MS" w:hAnsi="Trebuchet MS" w:cs="Arial"/>
          <w:i/>
          <w:sz w:val="20"/>
          <w:szCs w:val="20"/>
        </w:rPr>
        <w:t>NIE</w:t>
      </w:r>
    </w:p>
    <w:p w:rsidR="00F93545" w:rsidRPr="00D158A8" w:rsidRDefault="00F93545" w:rsidP="00D158A8">
      <w:pPr>
        <w:spacing w:after="0"/>
        <w:jc w:val="both"/>
        <w:rPr>
          <w:rFonts w:ascii="Trebuchet MS" w:hAnsi="Trebuchet MS" w:cs="Arial"/>
          <w:b/>
          <w:sz w:val="24"/>
          <w:szCs w:val="20"/>
        </w:rPr>
      </w:pPr>
    </w:p>
    <w:p w:rsidR="00F93545" w:rsidRPr="00F93545" w:rsidRDefault="00F93545" w:rsidP="00462F63">
      <w:pPr>
        <w:spacing w:after="160"/>
        <w:jc w:val="both"/>
        <w:rPr>
          <w:rFonts w:ascii="Trebuchet MS" w:hAnsi="Trebuchet MS" w:cs="Arial"/>
          <w:b/>
          <w:sz w:val="20"/>
          <w:szCs w:val="20"/>
        </w:rPr>
      </w:pPr>
      <w:r w:rsidRPr="00F93545">
        <w:rPr>
          <w:rFonts w:ascii="Trebuchet MS" w:hAnsi="Trebuchet MS" w:cs="Arial"/>
          <w:b/>
          <w:sz w:val="20"/>
          <w:szCs w:val="20"/>
        </w:rPr>
        <w:t>Odpowiedź na pytanie 1b:</w:t>
      </w:r>
    </w:p>
    <w:p w:rsidR="00F93545" w:rsidRPr="00DF442C" w:rsidRDefault="00F93545" w:rsidP="00D158A8">
      <w:pPr>
        <w:spacing w:after="0"/>
        <w:jc w:val="both"/>
        <w:rPr>
          <w:rFonts w:ascii="Trebuchet MS" w:hAnsi="Trebuchet MS" w:cs="Arial"/>
          <w:i/>
          <w:sz w:val="20"/>
          <w:szCs w:val="20"/>
        </w:rPr>
      </w:pPr>
      <w:r w:rsidRPr="00DF442C">
        <w:rPr>
          <w:rFonts w:ascii="Trebuchet MS" w:hAnsi="Trebuchet MS" w:cs="Arial"/>
          <w:i/>
          <w:sz w:val="20"/>
          <w:szCs w:val="20"/>
        </w:rPr>
        <w:t>NIE</w:t>
      </w:r>
    </w:p>
    <w:p w:rsidR="00F93545" w:rsidRPr="00D158A8" w:rsidRDefault="00F93545" w:rsidP="00D158A8">
      <w:pPr>
        <w:spacing w:after="0"/>
        <w:jc w:val="both"/>
        <w:rPr>
          <w:rFonts w:ascii="Trebuchet MS" w:hAnsi="Trebuchet MS" w:cs="Arial"/>
          <w:b/>
          <w:sz w:val="24"/>
          <w:szCs w:val="20"/>
        </w:rPr>
      </w:pPr>
    </w:p>
    <w:p w:rsidR="00F93545" w:rsidRPr="00F93545" w:rsidRDefault="00F93545" w:rsidP="00462F63">
      <w:pPr>
        <w:spacing w:after="160"/>
        <w:jc w:val="both"/>
        <w:rPr>
          <w:rFonts w:ascii="Trebuchet MS" w:hAnsi="Trebuchet MS" w:cs="Arial"/>
          <w:b/>
          <w:sz w:val="20"/>
          <w:szCs w:val="20"/>
        </w:rPr>
      </w:pPr>
      <w:r w:rsidRPr="00F93545">
        <w:rPr>
          <w:rFonts w:ascii="Trebuchet MS" w:hAnsi="Trebuchet MS" w:cs="Arial"/>
          <w:b/>
          <w:sz w:val="20"/>
          <w:szCs w:val="20"/>
        </w:rPr>
        <w:t>Odpowiedź na pytanie 1c:</w:t>
      </w:r>
    </w:p>
    <w:p w:rsidR="00F93545" w:rsidRPr="00DF442C" w:rsidRDefault="00F93545" w:rsidP="00462F63">
      <w:pPr>
        <w:spacing w:after="160"/>
        <w:jc w:val="both"/>
        <w:rPr>
          <w:rFonts w:ascii="Trebuchet MS" w:hAnsi="Trebuchet MS" w:cs="Arial"/>
          <w:i/>
          <w:sz w:val="20"/>
          <w:szCs w:val="20"/>
        </w:rPr>
      </w:pPr>
      <w:r w:rsidRPr="00DF442C">
        <w:rPr>
          <w:rFonts w:ascii="Trebuchet MS" w:hAnsi="Trebuchet MS" w:cs="Arial"/>
          <w:i/>
          <w:sz w:val="20"/>
          <w:szCs w:val="20"/>
        </w:rPr>
        <w:t>Zamawiający nie uwzględnia świadczenia usług przez pośrednika.</w:t>
      </w:r>
    </w:p>
    <w:p w:rsidR="00F93545" w:rsidRPr="00D158A8" w:rsidRDefault="00F93545" w:rsidP="00D158A8">
      <w:pPr>
        <w:spacing w:after="0"/>
        <w:jc w:val="both"/>
        <w:rPr>
          <w:rFonts w:ascii="Trebuchet MS" w:hAnsi="Trebuchet MS" w:cs="Arial"/>
          <w:b/>
          <w:sz w:val="14"/>
          <w:szCs w:val="20"/>
        </w:rPr>
      </w:pPr>
    </w:p>
    <w:p w:rsidR="00F93545" w:rsidRPr="00F93545" w:rsidRDefault="00F93545" w:rsidP="00462F63">
      <w:pPr>
        <w:spacing w:after="160"/>
        <w:jc w:val="both"/>
        <w:rPr>
          <w:rFonts w:ascii="Trebuchet MS" w:hAnsi="Trebuchet MS" w:cs="Arial"/>
          <w:b/>
          <w:sz w:val="20"/>
          <w:szCs w:val="20"/>
        </w:rPr>
      </w:pPr>
      <w:r w:rsidRPr="00F93545">
        <w:rPr>
          <w:rFonts w:ascii="Trebuchet MS" w:hAnsi="Trebuchet MS" w:cs="Arial"/>
          <w:b/>
          <w:sz w:val="20"/>
          <w:szCs w:val="20"/>
        </w:rPr>
        <w:t>Odpowiedź na pytanie 1d:</w:t>
      </w:r>
    </w:p>
    <w:p w:rsidR="00F93545" w:rsidRPr="00DF442C" w:rsidRDefault="00F93545" w:rsidP="00D158A8">
      <w:pPr>
        <w:spacing w:after="0"/>
        <w:jc w:val="both"/>
        <w:rPr>
          <w:rFonts w:ascii="Trebuchet MS" w:hAnsi="Trebuchet MS" w:cs="Arial"/>
          <w:i/>
          <w:sz w:val="20"/>
          <w:szCs w:val="20"/>
        </w:rPr>
      </w:pPr>
      <w:r w:rsidRPr="00DF442C">
        <w:rPr>
          <w:rFonts w:ascii="Trebuchet MS" w:hAnsi="Trebuchet MS" w:cs="Arial"/>
          <w:i/>
          <w:sz w:val="20"/>
          <w:szCs w:val="20"/>
        </w:rPr>
        <w:t>Zamawiający nie uwzględnia świadczenia usług przez pośrednika.</w:t>
      </w:r>
    </w:p>
    <w:p w:rsidR="00F93545" w:rsidRPr="00D158A8" w:rsidRDefault="00F93545" w:rsidP="00D158A8">
      <w:pPr>
        <w:spacing w:after="0"/>
        <w:jc w:val="both"/>
        <w:rPr>
          <w:rFonts w:ascii="Trebuchet MS" w:hAnsi="Trebuchet MS" w:cs="Arial"/>
          <w:b/>
          <w:sz w:val="24"/>
          <w:szCs w:val="20"/>
        </w:rPr>
      </w:pPr>
    </w:p>
    <w:p w:rsidR="00F93545" w:rsidRPr="00F93545" w:rsidRDefault="00F93545" w:rsidP="00462F63">
      <w:pPr>
        <w:spacing w:after="160"/>
        <w:jc w:val="both"/>
        <w:rPr>
          <w:rFonts w:ascii="Trebuchet MS" w:hAnsi="Trebuchet MS" w:cs="Arial"/>
          <w:b/>
          <w:sz w:val="20"/>
          <w:szCs w:val="20"/>
        </w:rPr>
      </w:pPr>
      <w:r w:rsidRPr="00F93545">
        <w:rPr>
          <w:rFonts w:ascii="Trebuchet MS" w:hAnsi="Trebuchet MS" w:cs="Arial"/>
          <w:b/>
          <w:sz w:val="20"/>
          <w:szCs w:val="20"/>
        </w:rPr>
        <w:t>Odpowiedź na pytanie 2:</w:t>
      </w:r>
    </w:p>
    <w:p w:rsidR="00F93545" w:rsidRPr="00DF442C" w:rsidRDefault="00F93545" w:rsidP="00D158A8">
      <w:pPr>
        <w:spacing w:after="0"/>
        <w:jc w:val="both"/>
        <w:rPr>
          <w:rFonts w:ascii="Trebuchet MS" w:hAnsi="Trebuchet MS" w:cs="Arial"/>
          <w:i/>
          <w:sz w:val="20"/>
          <w:szCs w:val="20"/>
        </w:rPr>
      </w:pPr>
      <w:r w:rsidRPr="00DF442C">
        <w:rPr>
          <w:rFonts w:ascii="Trebuchet MS" w:hAnsi="Trebuchet MS" w:cs="Arial"/>
          <w:i/>
          <w:sz w:val="20"/>
          <w:szCs w:val="20"/>
        </w:rPr>
        <w:t>Zamawiający podtrzymuje zapisy zawarte w Ogłoszeniu.</w:t>
      </w:r>
    </w:p>
    <w:p w:rsidR="00F93545" w:rsidRPr="00D158A8" w:rsidRDefault="00F93545" w:rsidP="00D158A8">
      <w:pPr>
        <w:spacing w:after="0"/>
        <w:jc w:val="both"/>
        <w:rPr>
          <w:rFonts w:ascii="Trebuchet MS" w:hAnsi="Trebuchet MS" w:cs="Arial"/>
          <w:b/>
          <w:sz w:val="24"/>
          <w:szCs w:val="20"/>
        </w:rPr>
      </w:pPr>
    </w:p>
    <w:p w:rsidR="00F93545" w:rsidRPr="00F93545" w:rsidRDefault="00F93545" w:rsidP="00462F63">
      <w:pPr>
        <w:spacing w:after="160"/>
        <w:jc w:val="both"/>
        <w:rPr>
          <w:rFonts w:ascii="Trebuchet MS" w:hAnsi="Trebuchet MS" w:cs="Arial"/>
          <w:b/>
          <w:sz w:val="20"/>
          <w:szCs w:val="20"/>
        </w:rPr>
      </w:pPr>
      <w:r w:rsidRPr="00F93545">
        <w:rPr>
          <w:rFonts w:ascii="Trebuchet MS" w:hAnsi="Trebuchet MS" w:cs="Arial"/>
          <w:b/>
          <w:sz w:val="20"/>
          <w:szCs w:val="20"/>
        </w:rPr>
        <w:t>Odpowiedź na pytanie 3:</w:t>
      </w:r>
    </w:p>
    <w:p w:rsidR="00F93545" w:rsidRPr="00DF442C" w:rsidRDefault="00F93545" w:rsidP="00D158A8">
      <w:pPr>
        <w:spacing w:after="0"/>
        <w:jc w:val="both"/>
        <w:rPr>
          <w:rFonts w:ascii="Trebuchet MS" w:hAnsi="Trebuchet MS" w:cs="Arial"/>
          <w:i/>
          <w:sz w:val="20"/>
          <w:szCs w:val="20"/>
        </w:rPr>
      </w:pPr>
      <w:r w:rsidRPr="00DF442C">
        <w:rPr>
          <w:rFonts w:ascii="Trebuchet MS" w:hAnsi="Trebuchet MS" w:cs="Arial"/>
          <w:i/>
          <w:sz w:val="20"/>
          <w:szCs w:val="20"/>
        </w:rPr>
        <w:t>Zamawiający podtr</w:t>
      </w:r>
      <w:r w:rsidR="00D158A8" w:rsidRPr="00DF442C">
        <w:rPr>
          <w:rFonts w:ascii="Trebuchet MS" w:hAnsi="Trebuchet MS" w:cs="Arial"/>
          <w:i/>
          <w:sz w:val="20"/>
          <w:szCs w:val="20"/>
        </w:rPr>
        <w:t>zymuje zapisy zawarte w umowie.</w:t>
      </w:r>
    </w:p>
    <w:p w:rsidR="00D158A8" w:rsidRPr="00D158A8" w:rsidRDefault="00D158A8" w:rsidP="00D158A8">
      <w:pPr>
        <w:spacing w:after="0"/>
        <w:jc w:val="both"/>
        <w:rPr>
          <w:rFonts w:ascii="Trebuchet MS" w:hAnsi="Trebuchet MS" w:cs="Arial"/>
          <w:sz w:val="20"/>
          <w:szCs w:val="20"/>
        </w:rPr>
      </w:pPr>
    </w:p>
    <w:p w:rsidR="00050A47" w:rsidRDefault="00050A47" w:rsidP="00462F63">
      <w:pPr>
        <w:spacing w:after="160"/>
        <w:jc w:val="both"/>
        <w:rPr>
          <w:rFonts w:ascii="Trebuchet MS" w:hAnsi="Trebuchet MS" w:cs="Arial"/>
          <w:b/>
          <w:sz w:val="20"/>
          <w:szCs w:val="20"/>
        </w:rPr>
      </w:pPr>
    </w:p>
    <w:p w:rsidR="00F93545" w:rsidRPr="00F93545" w:rsidRDefault="00696539" w:rsidP="00462F63">
      <w:pPr>
        <w:spacing w:after="160"/>
        <w:jc w:val="both"/>
        <w:rPr>
          <w:rFonts w:ascii="Trebuchet MS" w:hAnsi="Trebuchet MS" w:cs="Arial"/>
          <w:b/>
          <w:sz w:val="20"/>
          <w:szCs w:val="20"/>
        </w:rPr>
      </w:pPr>
      <w:r>
        <w:rPr>
          <w:rFonts w:ascii="Trebuchet MS" w:hAnsi="Trebuchet MS" w:cs="Arial"/>
          <w:b/>
          <w:sz w:val="20"/>
          <w:szCs w:val="20"/>
        </w:rPr>
        <w:t>Odpowiedź na pytanie 4</w:t>
      </w:r>
      <w:r w:rsidR="00F93545" w:rsidRPr="00F93545">
        <w:rPr>
          <w:rFonts w:ascii="Trebuchet MS" w:hAnsi="Trebuchet MS" w:cs="Arial"/>
          <w:b/>
          <w:sz w:val="20"/>
          <w:szCs w:val="20"/>
        </w:rPr>
        <w:t>a:</w:t>
      </w:r>
    </w:p>
    <w:p w:rsidR="00F93545" w:rsidRPr="00835329" w:rsidRDefault="00F93545" w:rsidP="00D158A8">
      <w:pPr>
        <w:spacing w:after="0"/>
        <w:jc w:val="both"/>
        <w:rPr>
          <w:rFonts w:ascii="Trebuchet MS" w:hAnsi="Trebuchet MS" w:cs="Arial"/>
          <w:i/>
          <w:sz w:val="20"/>
          <w:szCs w:val="20"/>
        </w:rPr>
      </w:pPr>
      <w:r w:rsidRPr="00DF442C">
        <w:rPr>
          <w:rFonts w:ascii="Trebuchet MS" w:hAnsi="Trebuchet MS" w:cs="Arial"/>
          <w:i/>
          <w:sz w:val="20"/>
          <w:szCs w:val="20"/>
        </w:rPr>
        <w:t>Zamawiający będzie nadawał przesyłki stosując zwrotne potwierdzenia odbioru spełniające wszystkie wymagania formalne i jakościowe opisane przez Wykonawcę.</w:t>
      </w:r>
    </w:p>
    <w:p w:rsidR="00050A47" w:rsidRDefault="00050A47" w:rsidP="00462F63">
      <w:pPr>
        <w:spacing w:after="160"/>
        <w:jc w:val="both"/>
        <w:rPr>
          <w:rFonts w:ascii="Trebuchet MS" w:hAnsi="Trebuchet MS" w:cs="Arial"/>
          <w:b/>
          <w:sz w:val="20"/>
          <w:szCs w:val="20"/>
        </w:rPr>
      </w:pPr>
    </w:p>
    <w:p w:rsidR="00F93545" w:rsidRPr="00F93545" w:rsidRDefault="00696539" w:rsidP="00462F63">
      <w:pPr>
        <w:spacing w:after="160"/>
        <w:jc w:val="both"/>
        <w:rPr>
          <w:rFonts w:ascii="Trebuchet MS" w:hAnsi="Trebuchet MS" w:cs="Arial"/>
          <w:b/>
          <w:sz w:val="20"/>
          <w:szCs w:val="20"/>
        </w:rPr>
      </w:pPr>
      <w:r>
        <w:rPr>
          <w:rFonts w:ascii="Trebuchet MS" w:hAnsi="Trebuchet MS" w:cs="Arial"/>
          <w:b/>
          <w:sz w:val="20"/>
          <w:szCs w:val="20"/>
        </w:rPr>
        <w:t>Odpowiedź na pytanie 4</w:t>
      </w:r>
      <w:r w:rsidR="00F93545" w:rsidRPr="00F93545">
        <w:rPr>
          <w:rFonts w:ascii="Trebuchet MS" w:hAnsi="Trebuchet MS" w:cs="Arial"/>
          <w:b/>
          <w:sz w:val="20"/>
          <w:szCs w:val="20"/>
        </w:rPr>
        <w:t>b:</w:t>
      </w:r>
    </w:p>
    <w:p w:rsidR="00F93545" w:rsidRPr="00DF442C" w:rsidRDefault="00F93545" w:rsidP="00D158A8">
      <w:pPr>
        <w:spacing w:after="0"/>
        <w:jc w:val="both"/>
        <w:rPr>
          <w:rFonts w:ascii="Trebuchet MS" w:hAnsi="Trebuchet MS" w:cs="Arial"/>
          <w:i/>
          <w:sz w:val="20"/>
          <w:szCs w:val="20"/>
        </w:rPr>
      </w:pPr>
      <w:r w:rsidRPr="00DF442C">
        <w:rPr>
          <w:rFonts w:ascii="Trebuchet MS" w:hAnsi="Trebuchet MS" w:cs="Arial"/>
          <w:i/>
          <w:sz w:val="20"/>
          <w:szCs w:val="20"/>
        </w:rPr>
        <w:t>TAK</w:t>
      </w:r>
    </w:p>
    <w:p w:rsidR="00F93545" w:rsidRPr="00050A47" w:rsidRDefault="00F93545" w:rsidP="00D158A8">
      <w:pPr>
        <w:spacing w:after="0"/>
        <w:jc w:val="both"/>
        <w:rPr>
          <w:rFonts w:ascii="Trebuchet MS" w:hAnsi="Trebuchet MS" w:cs="Arial"/>
          <w:b/>
          <w:sz w:val="28"/>
          <w:szCs w:val="20"/>
        </w:rPr>
      </w:pPr>
      <w:bookmarkStart w:id="0" w:name="_GoBack"/>
      <w:bookmarkEnd w:id="0"/>
    </w:p>
    <w:p w:rsidR="00835329" w:rsidRDefault="00835329" w:rsidP="00462F63">
      <w:pPr>
        <w:spacing w:after="160"/>
        <w:jc w:val="both"/>
        <w:rPr>
          <w:rFonts w:ascii="Trebuchet MS" w:hAnsi="Trebuchet MS" w:cs="Arial"/>
          <w:b/>
          <w:sz w:val="20"/>
          <w:szCs w:val="20"/>
        </w:rPr>
      </w:pPr>
      <w:r>
        <w:rPr>
          <w:rFonts w:ascii="Trebuchet MS" w:hAnsi="Trebuchet MS" w:cs="Arial"/>
          <w:b/>
          <w:sz w:val="20"/>
          <w:szCs w:val="20"/>
        </w:rPr>
        <w:t>Odpowiedź na pytanie 5:</w:t>
      </w:r>
    </w:p>
    <w:p w:rsidR="00835329" w:rsidRDefault="00835329" w:rsidP="00462F63">
      <w:pPr>
        <w:spacing w:after="160"/>
        <w:jc w:val="both"/>
        <w:rPr>
          <w:rFonts w:ascii="Trebuchet MS" w:hAnsi="Trebuchet MS" w:cs="Arial"/>
          <w:i/>
          <w:sz w:val="20"/>
          <w:szCs w:val="20"/>
        </w:rPr>
      </w:pPr>
      <w:r w:rsidRPr="00835329">
        <w:rPr>
          <w:rFonts w:ascii="Trebuchet MS" w:hAnsi="Trebuchet MS" w:cs="Arial"/>
          <w:i/>
          <w:sz w:val="20"/>
          <w:szCs w:val="20"/>
        </w:rPr>
        <w:t>TAK</w:t>
      </w:r>
    </w:p>
    <w:p w:rsidR="00050A47" w:rsidRPr="00050A47" w:rsidRDefault="00050A47" w:rsidP="00462F63">
      <w:pPr>
        <w:spacing w:after="160"/>
        <w:jc w:val="both"/>
        <w:rPr>
          <w:rFonts w:ascii="Trebuchet MS" w:hAnsi="Trebuchet MS" w:cs="Arial"/>
          <w:i/>
          <w:sz w:val="8"/>
          <w:szCs w:val="20"/>
        </w:rPr>
      </w:pPr>
    </w:p>
    <w:p w:rsidR="00F93545" w:rsidRPr="00F93545" w:rsidRDefault="00F93545" w:rsidP="00462F63">
      <w:pPr>
        <w:spacing w:after="160"/>
        <w:jc w:val="both"/>
        <w:rPr>
          <w:rFonts w:ascii="Trebuchet MS" w:hAnsi="Trebuchet MS" w:cs="Arial"/>
          <w:b/>
          <w:sz w:val="20"/>
          <w:szCs w:val="20"/>
        </w:rPr>
      </w:pPr>
      <w:r w:rsidRPr="00F93545">
        <w:rPr>
          <w:rFonts w:ascii="Trebuchet MS" w:hAnsi="Trebuchet MS" w:cs="Arial"/>
          <w:b/>
          <w:sz w:val="20"/>
          <w:szCs w:val="20"/>
        </w:rPr>
        <w:t>Odpowiedź na pytanie 6:</w:t>
      </w:r>
    </w:p>
    <w:p w:rsidR="00F93545" w:rsidRPr="00DF442C" w:rsidRDefault="00F93545" w:rsidP="00462F63">
      <w:pPr>
        <w:spacing w:after="160"/>
        <w:jc w:val="both"/>
        <w:rPr>
          <w:rFonts w:ascii="Trebuchet MS" w:hAnsi="Trebuchet MS" w:cs="Arial"/>
          <w:i/>
          <w:sz w:val="20"/>
          <w:szCs w:val="20"/>
        </w:rPr>
      </w:pPr>
      <w:r w:rsidRPr="00DF442C">
        <w:rPr>
          <w:rFonts w:ascii="Trebuchet MS" w:hAnsi="Trebuchet MS" w:cs="Arial"/>
          <w:i/>
          <w:sz w:val="20"/>
          <w:szCs w:val="20"/>
        </w:rPr>
        <w:t>W chwili obecnej Zamawiający nie ma możliwości skorzystania z internetowej aplikacji elektronicznej proponowanej przez Wykonawcę.</w:t>
      </w:r>
    </w:p>
    <w:sectPr w:rsidR="00F93545" w:rsidRPr="00DF442C" w:rsidSect="005E69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38" w:rsidRDefault="00573F38" w:rsidP="001351B3">
      <w:pPr>
        <w:spacing w:after="0" w:line="240" w:lineRule="auto"/>
      </w:pPr>
      <w:r>
        <w:separator/>
      </w:r>
    </w:p>
  </w:endnote>
  <w:endnote w:type="continuationSeparator" w:id="0">
    <w:p w:rsidR="00573F38" w:rsidRDefault="00573F38" w:rsidP="00135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38" w:rsidRDefault="00573F38" w:rsidP="001351B3">
      <w:pPr>
        <w:spacing w:after="0" w:line="240" w:lineRule="auto"/>
      </w:pPr>
      <w:r>
        <w:separator/>
      </w:r>
    </w:p>
  </w:footnote>
  <w:footnote w:type="continuationSeparator" w:id="0">
    <w:p w:rsidR="00573F38" w:rsidRDefault="00573F38" w:rsidP="00135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Symbol"/>
      </w:rPr>
    </w:lvl>
    <w:lvl w:ilvl="1">
      <w:start w:val="1"/>
      <w:numFmt w:val="bullet"/>
      <w:suff w:val="nothing"/>
      <w:lvlText w:val=""/>
      <w:lvlJc w:val="left"/>
      <w:pPr>
        <w:tabs>
          <w:tab w:val="num" w:pos="0"/>
        </w:tabs>
        <w:ind w:left="0" w:firstLine="0"/>
      </w:pPr>
      <w:rPr>
        <w:rFonts w:ascii="Symbol" w:hAnsi="Symbol" w:cs="Symbol"/>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 w15:restartNumberingAfterBreak="0">
    <w:nsid w:val="00C9477E"/>
    <w:multiLevelType w:val="hybridMultilevel"/>
    <w:tmpl w:val="69A41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D51EA7"/>
    <w:multiLevelType w:val="multilevel"/>
    <w:tmpl w:val="CD80583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B1958"/>
    <w:multiLevelType w:val="hybridMultilevel"/>
    <w:tmpl w:val="6512D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C154A0"/>
    <w:multiLevelType w:val="hybridMultilevel"/>
    <w:tmpl w:val="86CA72F0"/>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C8E65ED"/>
    <w:multiLevelType w:val="hybridMultilevel"/>
    <w:tmpl w:val="27FA0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5B55D0"/>
    <w:multiLevelType w:val="multilevel"/>
    <w:tmpl w:val="8568730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2564" w:hanging="720"/>
      </w:pPr>
      <w:rPr>
        <w:rFonts w:hint="default"/>
        <w:b w:val="0"/>
        <w:i w:val="0"/>
      </w:rPr>
    </w:lvl>
    <w:lvl w:ilvl="3">
      <w:start w:val="1"/>
      <w:numFmt w:val="decimal"/>
      <w:lvlText w:val="%1.%2.%3.%4."/>
      <w:lvlJc w:val="left"/>
      <w:pPr>
        <w:ind w:left="3272"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CB5E3D"/>
    <w:multiLevelType w:val="multilevel"/>
    <w:tmpl w:val="7E98239A"/>
    <w:lvl w:ilvl="0">
      <w:start w:val="1"/>
      <w:numFmt w:val="decimal"/>
      <w:lvlText w:val="%1."/>
      <w:lvlJc w:val="left"/>
      <w:pPr>
        <w:ind w:left="360" w:hanging="360"/>
      </w:pPr>
      <w:rPr>
        <w:rFonts w:cs="Times New Roman" w:hint="default"/>
        <w:b/>
      </w:rPr>
    </w:lvl>
    <w:lvl w:ilvl="1">
      <w:start w:val="1"/>
      <w:numFmt w:val="decimal"/>
      <w:lvlText w:val="%1.%2."/>
      <w:lvlJc w:val="left"/>
      <w:pPr>
        <w:ind w:left="574" w:hanging="432"/>
      </w:pPr>
      <w:rPr>
        <w:rFonts w:cs="Times New Roman" w:hint="default"/>
        <w:b w:val="0"/>
        <w:i w:val="0"/>
        <w:color w:val="auto"/>
      </w:rPr>
    </w:lvl>
    <w:lvl w:ilvl="2">
      <w:start w:val="1"/>
      <w:numFmt w:val="decimal"/>
      <w:lvlText w:val="%1.%2.%3."/>
      <w:lvlJc w:val="left"/>
      <w:pPr>
        <w:ind w:left="1224" w:hanging="504"/>
      </w:pPr>
      <w:rPr>
        <w:rFonts w:cs="Times New Roman" w:hint="default"/>
        <w:b w:val="0"/>
        <w:sz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3862657"/>
    <w:multiLevelType w:val="hybridMultilevel"/>
    <w:tmpl w:val="0C72BD0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48260B3"/>
    <w:multiLevelType w:val="hybridMultilevel"/>
    <w:tmpl w:val="19E245D6"/>
    <w:lvl w:ilvl="0" w:tplc="04150001">
      <w:start w:val="1"/>
      <w:numFmt w:val="bullet"/>
      <w:lvlText w:val=""/>
      <w:lvlJc w:val="left"/>
      <w:pPr>
        <w:ind w:left="3708" w:hanging="360"/>
      </w:pPr>
      <w:rPr>
        <w:rFonts w:ascii="Symbol" w:hAnsi="Symbol" w:hint="default"/>
      </w:rPr>
    </w:lvl>
    <w:lvl w:ilvl="1" w:tplc="04150003" w:tentative="1">
      <w:start w:val="1"/>
      <w:numFmt w:val="bullet"/>
      <w:lvlText w:val="o"/>
      <w:lvlJc w:val="left"/>
      <w:pPr>
        <w:ind w:left="4428" w:hanging="360"/>
      </w:pPr>
      <w:rPr>
        <w:rFonts w:ascii="Courier New" w:hAnsi="Courier New" w:cs="Courier New" w:hint="default"/>
      </w:rPr>
    </w:lvl>
    <w:lvl w:ilvl="2" w:tplc="04150005" w:tentative="1">
      <w:start w:val="1"/>
      <w:numFmt w:val="bullet"/>
      <w:lvlText w:val=""/>
      <w:lvlJc w:val="left"/>
      <w:pPr>
        <w:ind w:left="5148" w:hanging="360"/>
      </w:pPr>
      <w:rPr>
        <w:rFonts w:ascii="Wingdings" w:hAnsi="Wingdings" w:hint="default"/>
      </w:rPr>
    </w:lvl>
    <w:lvl w:ilvl="3" w:tplc="04150001" w:tentative="1">
      <w:start w:val="1"/>
      <w:numFmt w:val="bullet"/>
      <w:lvlText w:val=""/>
      <w:lvlJc w:val="left"/>
      <w:pPr>
        <w:ind w:left="5868" w:hanging="360"/>
      </w:pPr>
      <w:rPr>
        <w:rFonts w:ascii="Symbol" w:hAnsi="Symbol" w:hint="default"/>
      </w:rPr>
    </w:lvl>
    <w:lvl w:ilvl="4" w:tplc="04150003" w:tentative="1">
      <w:start w:val="1"/>
      <w:numFmt w:val="bullet"/>
      <w:lvlText w:val="o"/>
      <w:lvlJc w:val="left"/>
      <w:pPr>
        <w:ind w:left="6588" w:hanging="360"/>
      </w:pPr>
      <w:rPr>
        <w:rFonts w:ascii="Courier New" w:hAnsi="Courier New" w:cs="Courier New" w:hint="default"/>
      </w:rPr>
    </w:lvl>
    <w:lvl w:ilvl="5" w:tplc="04150005" w:tentative="1">
      <w:start w:val="1"/>
      <w:numFmt w:val="bullet"/>
      <w:lvlText w:val=""/>
      <w:lvlJc w:val="left"/>
      <w:pPr>
        <w:ind w:left="7308" w:hanging="360"/>
      </w:pPr>
      <w:rPr>
        <w:rFonts w:ascii="Wingdings" w:hAnsi="Wingdings" w:hint="default"/>
      </w:rPr>
    </w:lvl>
    <w:lvl w:ilvl="6" w:tplc="04150001" w:tentative="1">
      <w:start w:val="1"/>
      <w:numFmt w:val="bullet"/>
      <w:lvlText w:val=""/>
      <w:lvlJc w:val="left"/>
      <w:pPr>
        <w:ind w:left="8028" w:hanging="360"/>
      </w:pPr>
      <w:rPr>
        <w:rFonts w:ascii="Symbol" w:hAnsi="Symbol" w:hint="default"/>
      </w:rPr>
    </w:lvl>
    <w:lvl w:ilvl="7" w:tplc="04150003" w:tentative="1">
      <w:start w:val="1"/>
      <w:numFmt w:val="bullet"/>
      <w:lvlText w:val="o"/>
      <w:lvlJc w:val="left"/>
      <w:pPr>
        <w:ind w:left="8748" w:hanging="360"/>
      </w:pPr>
      <w:rPr>
        <w:rFonts w:ascii="Courier New" w:hAnsi="Courier New" w:cs="Courier New" w:hint="default"/>
      </w:rPr>
    </w:lvl>
    <w:lvl w:ilvl="8" w:tplc="04150005" w:tentative="1">
      <w:start w:val="1"/>
      <w:numFmt w:val="bullet"/>
      <w:lvlText w:val=""/>
      <w:lvlJc w:val="left"/>
      <w:pPr>
        <w:ind w:left="9468" w:hanging="360"/>
      </w:pPr>
      <w:rPr>
        <w:rFonts w:ascii="Wingdings" w:hAnsi="Wingdings" w:hint="default"/>
      </w:rPr>
    </w:lvl>
  </w:abstractNum>
  <w:abstractNum w:abstractNumId="10" w15:restartNumberingAfterBreak="0">
    <w:nsid w:val="1A97387E"/>
    <w:multiLevelType w:val="hybridMultilevel"/>
    <w:tmpl w:val="1AD02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097CDB"/>
    <w:multiLevelType w:val="hybridMultilevel"/>
    <w:tmpl w:val="1F7AF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235025"/>
    <w:multiLevelType w:val="hybridMultilevel"/>
    <w:tmpl w:val="D9B0BBE2"/>
    <w:lvl w:ilvl="0" w:tplc="09A6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0A5023"/>
    <w:multiLevelType w:val="hybridMultilevel"/>
    <w:tmpl w:val="3D0E8FC6"/>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9C07264"/>
    <w:multiLevelType w:val="hybridMultilevel"/>
    <w:tmpl w:val="69487756"/>
    <w:lvl w:ilvl="0" w:tplc="04150001">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2AE60396"/>
    <w:multiLevelType w:val="hybridMultilevel"/>
    <w:tmpl w:val="EF7E3F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0D0862"/>
    <w:multiLevelType w:val="hybridMultilevel"/>
    <w:tmpl w:val="D17C0644"/>
    <w:lvl w:ilvl="0" w:tplc="09A6A322">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7" w15:restartNumberingAfterBreak="0">
    <w:nsid w:val="35A70850"/>
    <w:multiLevelType w:val="hybridMultilevel"/>
    <w:tmpl w:val="2B4A3BC8"/>
    <w:lvl w:ilvl="0" w:tplc="04150001">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8" w15:restartNumberingAfterBreak="0">
    <w:nsid w:val="39FF3804"/>
    <w:multiLevelType w:val="hybridMultilevel"/>
    <w:tmpl w:val="3DC651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41A65A6"/>
    <w:multiLevelType w:val="hybridMultilevel"/>
    <w:tmpl w:val="A56ED7D4"/>
    <w:lvl w:ilvl="0" w:tplc="09A6A322">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0" w15:restartNumberingAfterBreak="0">
    <w:nsid w:val="47426903"/>
    <w:multiLevelType w:val="hybridMultilevel"/>
    <w:tmpl w:val="D2884AF8"/>
    <w:lvl w:ilvl="0" w:tplc="09A6A3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8122C30"/>
    <w:multiLevelType w:val="hybridMultilevel"/>
    <w:tmpl w:val="2A3A8104"/>
    <w:lvl w:ilvl="0" w:tplc="09A6A322">
      <w:start w:val="1"/>
      <w:numFmt w:val="bullet"/>
      <w:lvlText w:val=""/>
      <w:lvlJc w:val="left"/>
      <w:pPr>
        <w:ind w:left="1209" w:hanging="360"/>
      </w:pPr>
      <w:rPr>
        <w:rFonts w:ascii="Symbol" w:hAnsi="Symbol" w:hint="default"/>
      </w:rPr>
    </w:lvl>
    <w:lvl w:ilvl="1" w:tplc="04150003" w:tentative="1">
      <w:start w:val="1"/>
      <w:numFmt w:val="bullet"/>
      <w:lvlText w:val="o"/>
      <w:lvlJc w:val="left"/>
      <w:pPr>
        <w:ind w:left="1929" w:hanging="360"/>
      </w:pPr>
      <w:rPr>
        <w:rFonts w:ascii="Courier New" w:hAnsi="Courier New" w:cs="Courier New" w:hint="default"/>
      </w:rPr>
    </w:lvl>
    <w:lvl w:ilvl="2" w:tplc="04150005" w:tentative="1">
      <w:start w:val="1"/>
      <w:numFmt w:val="bullet"/>
      <w:lvlText w:val=""/>
      <w:lvlJc w:val="left"/>
      <w:pPr>
        <w:ind w:left="2649" w:hanging="360"/>
      </w:pPr>
      <w:rPr>
        <w:rFonts w:ascii="Wingdings" w:hAnsi="Wingdings" w:hint="default"/>
      </w:rPr>
    </w:lvl>
    <w:lvl w:ilvl="3" w:tplc="04150001" w:tentative="1">
      <w:start w:val="1"/>
      <w:numFmt w:val="bullet"/>
      <w:lvlText w:val=""/>
      <w:lvlJc w:val="left"/>
      <w:pPr>
        <w:ind w:left="3369" w:hanging="360"/>
      </w:pPr>
      <w:rPr>
        <w:rFonts w:ascii="Symbol" w:hAnsi="Symbol" w:hint="default"/>
      </w:rPr>
    </w:lvl>
    <w:lvl w:ilvl="4" w:tplc="04150003" w:tentative="1">
      <w:start w:val="1"/>
      <w:numFmt w:val="bullet"/>
      <w:lvlText w:val="o"/>
      <w:lvlJc w:val="left"/>
      <w:pPr>
        <w:ind w:left="4089" w:hanging="360"/>
      </w:pPr>
      <w:rPr>
        <w:rFonts w:ascii="Courier New" w:hAnsi="Courier New" w:cs="Courier New" w:hint="default"/>
      </w:rPr>
    </w:lvl>
    <w:lvl w:ilvl="5" w:tplc="04150005" w:tentative="1">
      <w:start w:val="1"/>
      <w:numFmt w:val="bullet"/>
      <w:lvlText w:val=""/>
      <w:lvlJc w:val="left"/>
      <w:pPr>
        <w:ind w:left="4809" w:hanging="360"/>
      </w:pPr>
      <w:rPr>
        <w:rFonts w:ascii="Wingdings" w:hAnsi="Wingdings" w:hint="default"/>
      </w:rPr>
    </w:lvl>
    <w:lvl w:ilvl="6" w:tplc="04150001" w:tentative="1">
      <w:start w:val="1"/>
      <w:numFmt w:val="bullet"/>
      <w:lvlText w:val=""/>
      <w:lvlJc w:val="left"/>
      <w:pPr>
        <w:ind w:left="5529" w:hanging="360"/>
      </w:pPr>
      <w:rPr>
        <w:rFonts w:ascii="Symbol" w:hAnsi="Symbol" w:hint="default"/>
      </w:rPr>
    </w:lvl>
    <w:lvl w:ilvl="7" w:tplc="04150003" w:tentative="1">
      <w:start w:val="1"/>
      <w:numFmt w:val="bullet"/>
      <w:lvlText w:val="o"/>
      <w:lvlJc w:val="left"/>
      <w:pPr>
        <w:ind w:left="6249" w:hanging="360"/>
      </w:pPr>
      <w:rPr>
        <w:rFonts w:ascii="Courier New" w:hAnsi="Courier New" w:cs="Courier New" w:hint="default"/>
      </w:rPr>
    </w:lvl>
    <w:lvl w:ilvl="8" w:tplc="04150005" w:tentative="1">
      <w:start w:val="1"/>
      <w:numFmt w:val="bullet"/>
      <w:lvlText w:val=""/>
      <w:lvlJc w:val="left"/>
      <w:pPr>
        <w:ind w:left="6969" w:hanging="360"/>
      </w:pPr>
      <w:rPr>
        <w:rFonts w:ascii="Wingdings" w:hAnsi="Wingdings" w:hint="default"/>
      </w:rPr>
    </w:lvl>
  </w:abstractNum>
  <w:abstractNum w:abstractNumId="22" w15:restartNumberingAfterBreak="0">
    <w:nsid w:val="4937134F"/>
    <w:multiLevelType w:val="hybridMultilevel"/>
    <w:tmpl w:val="3F86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80648"/>
    <w:multiLevelType w:val="hybridMultilevel"/>
    <w:tmpl w:val="38466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C0143"/>
    <w:multiLevelType w:val="hybridMultilevel"/>
    <w:tmpl w:val="43F226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0A642F1"/>
    <w:multiLevelType w:val="hybridMultilevel"/>
    <w:tmpl w:val="C7FA4C80"/>
    <w:lvl w:ilvl="0" w:tplc="09A6A322">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6" w15:restartNumberingAfterBreak="0">
    <w:nsid w:val="513944DA"/>
    <w:multiLevelType w:val="hybridMultilevel"/>
    <w:tmpl w:val="14B01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D10EFE"/>
    <w:multiLevelType w:val="hybridMultilevel"/>
    <w:tmpl w:val="C04225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9AB423B"/>
    <w:multiLevelType w:val="hybridMultilevel"/>
    <w:tmpl w:val="64F45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B01146"/>
    <w:multiLevelType w:val="hybridMultilevel"/>
    <w:tmpl w:val="AE1AA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6F3DAC"/>
    <w:multiLevelType w:val="hybridMultilevel"/>
    <w:tmpl w:val="476C5A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FD1155"/>
    <w:multiLevelType w:val="hybridMultilevel"/>
    <w:tmpl w:val="E5741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
  </w:num>
  <w:num w:numId="4">
    <w:abstractNumId w:val="28"/>
  </w:num>
  <w:num w:numId="5">
    <w:abstractNumId w:val="24"/>
  </w:num>
  <w:num w:numId="6">
    <w:abstractNumId w:val="10"/>
  </w:num>
  <w:num w:numId="7">
    <w:abstractNumId w:val="18"/>
  </w:num>
  <w:num w:numId="8">
    <w:abstractNumId w:val="11"/>
  </w:num>
  <w:num w:numId="9">
    <w:abstractNumId w:val="3"/>
  </w:num>
  <w:num w:numId="10">
    <w:abstractNumId w:val="29"/>
  </w:num>
  <w:num w:numId="11">
    <w:abstractNumId w:val="5"/>
  </w:num>
  <w:num w:numId="12">
    <w:abstractNumId w:val="26"/>
  </w:num>
  <w:num w:numId="13">
    <w:abstractNumId w:val="31"/>
  </w:num>
  <w:num w:numId="14">
    <w:abstractNumId w:val="0"/>
  </w:num>
  <w:num w:numId="15">
    <w:abstractNumId w:val="30"/>
  </w:num>
  <w:num w:numId="16">
    <w:abstractNumId w:val="6"/>
  </w:num>
  <w:num w:numId="17">
    <w:abstractNumId w:val="2"/>
  </w:num>
  <w:num w:numId="18">
    <w:abstractNumId w:val="7"/>
  </w:num>
  <w:num w:numId="19">
    <w:abstractNumId w:val="25"/>
  </w:num>
  <w:num w:numId="20">
    <w:abstractNumId w:val="12"/>
  </w:num>
  <w:num w:numId="21">
    <w:abstractNumId w:val="20"/>
  </w:num>
  <w:num w:numId="22">
    <w:abstractNumId w:val="13"/>
  </w:num>
  <w:num w:numId="23">
    <w:abstractNumId w:val="4"/>
  </w:num>
  <w:num w:numId="24">
    <w:abstractNumId w:val="21"/>
  </w:num>
  <w:num w:numId="25">
    <w:abstractNumId w:val="19"/>
  </w:num>
  <w:num w:numId="26">
    <w:abstractNumId w:val="8"/>
  </w:num>
  <w:num w:numId="27">
    <w:abstractNumId w:val="16"/>
  </w:num>
  <w:num w:numId="28">
    <w:abstractNumId w:val="14"/>
  </w:num>
  <w:num w:numId="29">
    <w:abstractNumId w:val="17"/>
  </w:num>
  <w:num w:numId="30">
    <w:abstractNumId w:val="9"/>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73"/>
    <w:rsid w:val="00021256"/>
    <w:rsid w:val="000213D3"/>
    <w:rsid w:val="00036CD3"/>
    <w:rsid w:val="000508DA"/>
    <w:rsid w:val="00050A47"/>
    <w:rsid w:val="00050FBC"/>
    <w:rsid w:val="000638C0"/>
    <w:rsid w:val="0006516F"/>
    <w:rsid w:val="00091D60"/>
    <w:rsid w:val="000D5FBC"/>
    <w:rsid w:val="000F2037"/>
    <w:rsid w:val="000F34BE"/>
    <w:rsid w:val="00101BE4"/>
    <w:rsid w:val="001120FC"/>
    <w:rsid w:val="001172C3"/>
    <w:rsid w:val="001351B3"/>
    <w:rsid w:val="00156BFD"/>
    <w:rsid w:val="00165DFC"/>
    <w:rsid w:val="001E30E2"/>
    <w:rsid w:val="001E5185"/>
    <w:rsid w:val="00205B74"/>
    <w:rsid w:val="002104D5"/>
    <w:rsid w:val="0021223A"/>
    <w:rsid w:val="002147B9"/>
    <w:rsid w:val="00242E41"/>
    <w:rsid w:val="002605A7"/>
    <w:rsid w:val="00262B6A"/>
    <w:rsid w:val="00266300"/>
    <w:rsid w:val="002E0BEA"/>
    <w:rsid w:val="002E7C99"/>
    <w:rsid w:val="002F132E"/>
    <w:rsid w:val="00302E15"/>
    <w:rsid w:val="00306B37"/>
    <w:rsid w:val="003232FA"/>
    <w:rsid w:val="00344FD6"/>
    <w:rsid w:val="00357021"/>
    <w:rsid w:val="00374DBC"/>
    <w:rsid w:val="003926C5"/>
    <w:rsid w:val="00393574"/>
    <w:rsid w:val="003970A5"/>
    <w:rsid w:val="003A2A7B"/>
    <w:rsid w:val="003D2CE7"/>
    <w:rsid w:val="003D2EC3"/>
    <w:rsid w:val="004065DE"/>
    <w:rsid w:val="00440AE8"/>
    <w:rsid w:val="00443B52"/>
    <w:rsid w:val="00462F63"/>
    <w:rsid w:val="00472F4E"/>
    <w:rsid w:val="004B58A5"/>
    <w:rsid w:val="004C5242"/>
    <w:rsid w:val="0051041A"/>
    <w:rsid w:val="00517B96"/>
    <w:rsid w:val="00560112"/>
    <w:rsid w:val="00573F38"/>
    <w:rsid w:val="005867FA"/>
    <w:rsid w:val="00586F52"/>
    <w:rsid w:val="005A0077"/>
    <w:rsid w:val="005C4E70"/>
    <w:rsid w:val="005D66E7"/>
    <w:rsid w:val="005E6923"/>
    <w:rsid w:val="005F1F35"/>
    <w:rsid w:val="005F3CEF"/>
    <w:rsid w:val="00600171"/>
    <w:rsid w:val="00621F14"/>
    <w:rsid w:val="006226F7"/>
    <w:rsid w:val="006519A4"/>
    <w:rsid w:val="006632C5"/>
    <w:rsid w:val="00672991"/>
    <w:rsid w:val="00694898"/>
    <w:rsid w:val="00696539"/>
    <w:rsid w:val="006D79E6"/>
    <w:rsid w:val="006F21BA"/>
    <w:rsid w:val="007076E1"/>
    <w:rsid w:val="0071006C"/>
    <w:rsid w:val="00732AB1"/>
    <w:rsid w:val="00743B43"/>
    <w:rsid w:val="007A0256"/>
    <w:rsid w:val="007A7412"/>
    <w:rsid w:val="007D5BEE"/>
    <w:rsid w:val="00802852"/>
    <w:rsid w:val="00835329"/>
    <w:rsid w:val="00870257"/>
    <w:rsid w:val="00874773"/>
    <w:rsid w:val="0087772B"/>
    <w:rsid w:val="0088074C"/>
    <w:rsid w:val="00881B19"/>
    <w:rsid w:val="008866F9"/>
    <w:rsid w:val="00901C62"/>
    <w:rsid w:val="0091174B"/>
    <w:rsid w:val="00951DC5"/>
    <w:rsid w:val="00952ADB"/>
    <w:rsid w:val="0095673D"/>
    <w:rsid w:val="00972FF7"/>
    <w:rsid w:val="00977C8C"/>
    <w:rsid w:val="00997A73"/>
    <w:rsid w:val="009B0EFC"/>
    <w:rsid w:val="009B6096"/>
    <w:rsid w:val="009B753D"/>
    <w:rsid w:val="009D52CB"/>
    <w:rsid w:val="009F1E09"/>
    <w:rsid w:val="00A04025"/>
    <w:rsid w:val="00A141C0"/>
    <w:rsid w:val="00A46FDB"/>
    <w:rsid w:val="00A53A52"/>
    <w:rsid w:val="00A546C8"/>
    <w:rsid w:val="00A55399"/>
    <w:rsid w:val="00A7647A"/>
    <w:rsid w:val="00AA3D45"/>
    <w:rsid w:val="00AA6167"/>
    <w:rsid w:val="00AC2B18"/>
    <w:rsid w:val="00AC6F0D"/>
    <w:rsid w:val="00AE25E1"/>
    <w:rsid w:val="00AE4312"/>
    <w:rsid w:val="00B04CA8"/>
    <w:rsid w:val="00B2038F"/>
    <w:rsid w:val="00B25152"/>
    <w:rsid w:val="00B37210"/>
    <w:rsid w:val="00B41F21"/>
    <w:rsid w:val="00B63F89"/>
    <w:rsid w:val="00B739F6"/>
    <w:rsid w:val="00B83CDF"/>
    <w:rsid w:val="00B877B6"/>
    <w:rsid w:val="00BA2CCC"/>
    <w:rsid w:val="00BF5336"/>
    <w:rsid w:val="00C26C4F"/>
    <w:rsid w:val="00C3271D"/>
    <w:rsid w:val="00C61BF7"/>
    <w:rsid w:val="00C80838"/>
    <w:rsid w:val="00CB47E9"/>
    <w:rsid w:val="00D00836"/>
    <w:rsid w:val="00D0246A"/>
    <w:rsid w:val="00D158A8"/>
    <w:rsid w:val="00D350BE"/>
    <w:rsid w:val="00D356ED"/>
    <w:rsid w:val="00D61E6E"/>
    <w:rsid w:val="00D80A76"/>
    <w:rsid w:val="00D90CDF"/>
    <w:rsid w:val="00DA7A27"/>
    <w:rsid w:val="00DB5B19"/>
    <w:rsid w:val="00DB71C4"/>
    <w:rsid w:val="00DF1D06"/>
    <w:rsid w:val="00DF442C"/>
    <w:rsid w:val="00DF51E4"/>
    <w:rsid w:val="00E05CB3"/>
    <w:rsid w:val="00E47842"/>
    <w:rsid w:val="00E5551E"/>
    <w:rsid w:val="00E711B3"/>
    <w:rsid w:val="00E9081D"/>
    <w:rsid w:val="00EA258D"/>
    <w:rsid w:val="00EA742F"/>
    <w:rsid w:val="00EB690F"/>
    <w:rsid w:val="00ED4D1D"/>
    <w:rsid w:val="00EE3434"/>
    <w:rsid w:val="00F0161D"/>
    <w:rsid w:val="00F257D3"/>
    <w:rsid w:val="00F423E9"/>
    <w:rsid w:val="00F5142D"/>
    <w:rsid w:val="00F61547"/>
    <w:rsid w:val="00F6451A"/>
    <w:rsid w:val="00F659AC"/>
    <w:rsid w:val="00F81B52"/>
    <w:rsid w:val="00F93545"/>
    <w:rsid w:val="00FB0BE3"/>
    <w:rsid w:val="00FD7F43"/>
    <w:rsid w:val="00FF1FD9"/>
    <w:rsid w:val="00FF4499"/>
    <w:rsid w:val="00FF6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836024"/>
  <w15:docId w15:val="{AC2B73AC-AB87-492E-A2F2-5BAC8495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semiHidden/>
    <w:unhideWhenUsed/>
    <w:rsid w:val="00874773"/>
    <w:pPr>
      <w:spacing w:after="120" w:line="480" w:lineRule="auto"/>
    </w:pPr>
  </w:style>
  <w:style w:type="character" w:customStyle="1" w:styleId="Tekstpodstawowy2Znak">
    <w:name w:val="Tekst podstawowy 2 Znak"/>
    <w:basedOn w:val="Domylnaczcionkaakapitu"/>
    <w:link w:val="Tekstpodstawowy2"/>
    <w:uiPriority w:val="99"/>
    <w:semiHidden/>
    <w:rsid w:val="00874773"/>
  </w:style>
  <w:style w:type="paragraph" w:styleId="Akapitzlist">
    <w:name w:val="List Paragraph"/>
    <w:basedOn w:val="Normalny"/>
    <w:link w:val="AkapitzlistZnak"/>
    <w:uiPriority w:val="99"/>
    <w:qFormat/>
    <w:rsid w:val="00E5551E"/>
    <w:pPr>
      <w:ind w:left="720"/>
      <w:contextualSpacing/>
    </w:pPr>
  </w:style>
  <w:style w:type="character" w:customStyle="1" w:styleId="xbe">
    <w:name w:val="_xbe"/>
    <w:basedOn w:val="Domylnaczcionkaakapitu"/>
    <w:rsid w:val="000638C0"/>
  </w:style>
  <w:style w:type="character" w:styleId="Hipercze">
    <w:name w:val="Hyperlink"/>
    <w:basedOn w:val="Domylnaczcionkaakapitu"/>
    <w:uiPriority w:val="99"/>
    <w:unhideWhenUsed/>
    <w:rsid w:val="00036CD3"/>
    <w:rPr>
      <w:color w:val="0000FF" w:themeColor="hyperlink"/>
      <w:u w:val="single"/>
    </w:rPr>
  </w:style>
  <w:style w:type="paragraph" w:styleId="Tekstprzypisukocowego">
    <w:name w:val="endnote text"/>
    <w:basedOn w:val="Normalny"/>
    <w:link w:val="TekstprzypisukocowegoZnak"/>
    <w:uiPriority w:val="99"/>
    <w:semiHidden/>
    <w:unhideWhenUsed/>
    <w:rsid w:val="001351B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51B3"/>
    <w:rPr>
      <w:sz w:val="20"/>
      <w:szCs w:val="20"/>
    </w:rPr>
  </w:style>
  <w:style w:type="character" w:styleId="Odwoanieprzypisukocowego">
    <w:name w:val="endnote reference"/>
    <w:basedOn w:val="Domylnaczcionkaakapitu"/>
    <w:uiPriority w:val="99"/>
    <w:semiHidden/>
    <w:unhideWhenUsed/>
    <w:rsid w:val="001351B3"/>
    <w:rPr>
      <w:vertAlign w:val="superscript"/>
    </w:rPr>
  </w:style>
  <w:style w:type="paragraph" w:styleId="Nagwek">
    <w:name w:val="header"/>
    <w:basedOn w:val="Normalny"/>
    <w:link w:val="NagwekZnak"/>
    <w:uiPriority w:val="99"/>
    <w:unhideWhenUsed/>
    <w:rsid w:val="004C52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242"/>
  </w:style>
  <w:style w:type="paragraph" w:styleId="Stopka">
    <w:name w:val="footer"/>
    <w:basedOn w:val="Normalny"/>
    <w:link w:val="StopkaZnak"/>
    <w:uiPriority w:val="99"/>
    <w:unhideWhenUsed/>
    <w:rsid w:val="004C52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242"/>
  </w:style>
  <w:style w:type="paragraph" w:styleId="Tekstdymka">
    <w:name w:val="Balloon Text"/>
    <w:basedOn w:val="Normalny"/>
    <w:link w:val="TekstdymkaZnak"/>
    <w:uiPriority w:val="99"/>
    <w:semiHidden/>
    <w:unhideWhenUsed/>
    <w:rsid w:val="004C52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5242"/>
    <w:rPr>
      <w:rFonts w:ascii="Segoe UI" w:hAnsi="Segoe UI" w:cs="Segoe UI"/>
      <w:sz w:val="18"/>
      <w:szCs w:val="18"/>
    </w:rPr>
  </w:style>
  <w:style w:type="character" w:customStyle="1" w:styleId="AkapitzlistZnak">
    <w:name w:val="Akapit z listą Znak"/>
    <w:link w:val="Akapitzlist"/>
    <w:uiPriority w:val="99"/>
    <w:qFormat/>
    <w:locked/>
    <w:rsid w:val="00BA2CCC"/>
  </w:style>
  <w:style w:type="paragraph" w:styleId="Bezodstpw">
    <w:name w:val="No Spacing"/>
    <w:uiPriority w:val="99"/>
    <w:qFormat/>
    <w:rsid w:val="00BA2C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png@01D26698.9A97889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19AF-37B2-430B-84C4-136654A1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2210</Words>
  <Characters>13264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Niklewicz</dc:creator>
  <cp:lastModifiedBy>Suchy Katarzyna</cp:lastModifiedBy>
  <cp:revision>3</cp:revision>
  <cp:lastPrinted>2020-12-04T12:08:00Z</cp:lastPrinted>
  <dcterms:created xsi:type="dcterms:W3CDTF">2020-12-04T11:58:00Z</dcterms:created>
  <dcterms:modified xsi:type="dcterms:W3CDTF">2020-12-04T12:12:00Z</dcterms:modified>
</cp:coreProperties>
</file>