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A0" w:rsidRDefault="00315609" w:rsidP="00BC3402">
      <w:r>
        <w:t xml:space="preserve"> </w:t>
      </w:r>
      <w:bookmarkStart w:id="0" w:name="_GoBack"/>
      <w:bookmarkEnd w:id="0"/>
    </w:p>
    <w:p w:rsidR="00F602A0" w:rsidRDefault="00F602A0" w:rsidP="00BC3402"/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9"/>
        <w:gridCol w:w="2793"/>
        <w:gridCol w:w="7496"/>
      </w:tblGrid>
      <w:tr w:rsidR="00D951BD" w:rsidRPr="00E006FB" w:rsidTr="00D951BD">
        <w:trPr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042C8" w:rsidRPr="004A3B22" w:rsidRDefault="002C1932" w:rsidP="004042C8">
            <w:pPr>
              <w:spacing w:before="2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</w:pPr>
            <w:r w:rsidRPr="004A3B22"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t>Informacja o przetwarzaniu danych osobowych</w:t>
            </w:r>
            <w:r w:rsidR="004042C8" w:rsidRPr="004A3B22"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t xml:space="preserve"> w związku z wnioskiem o </w:t>
            </w:r>
            <w:r w:rsidR="008C5337"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t xml:space="preserve">świadczenie pieniężne za zapewnienie zakwaterowania i wyżywienia obywatelom Ukrainy przebywającym na terytorium Rzeczypospolitej Polskiej, w związku z działaniami wojennymi prowadzonymi </w:t>
            </w:r>
            <w:r w:rsidR="008C5337"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br/>
              <w:t xml:space="preserve">na terenie Ukrainy </w:t>
            </w:r>
          </w:p>
          <w:p w:rsidR="004042C8" w:rsidRPr="004A3B22" w:rsidRDefault="00DD2E8A" w:rsidP="004042C8">
            <w:pPr>
              <w:spacing w:before="2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t>(art. 13</w:t>
            </w:r>
            <w:r w:rsidR="004042C8" w:rsidRPr="004A3B22"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  <w:t xml:space="preserve"> ustawy z dnia 12 marca 2022r. o pomocy obywatelom Ukrainy w związku z konfliktem zbrojnym na terytorium tego państwa)  </w:t>
            </w:r>
          </w:p>
          <w:p w:rsidR="004042C8" w:rsidRDefault="004042C8" w:rsidP="006F536A">
            <w:pPr>
              <w:spacing w:before="22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 w:val="18"/>
                <w:szCs w:val="18"/>
              </w:rPr>
            </w:pPr>
          </w:p>
          <w:p w:rsidR="004042C8" w:rsidRPr="004042C8" w:rsidRDefault="004042C8" w:rsidP="004042C8">
            <w:pPr>
              <w:spacing w:before="2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w w:val="95"/>
                <w:sz w:val="18"/>
                <w:szCs w:val="18"/>
              </w:rPr>
            </w:pPr>
            <w:r w:rsidRPr="004042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Informacja o przetwarzaniu danych osobowych przekazywana jest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skrócie: „RODO”,</w:t>
            </w:r>
          </w:p>
        </w:tc>
      </w:tr>
      <w:tr w:rsidR="00D951BD" w:rsidRPr="00E006FB" w:rsidTr="00DD2E8A">
        <w:trPr>
          <w:trHeight w:val="403"/>
        </w:trPr>
        <w:tc>
          <w:tcPr>
            <w:tcW w:w="318" w:type="pct"/>
            <w:shd w:val="clear" w:color="auto" w:fill="F2F2F2" w:themeFill="background1" w:themeFillShade="F2"/>
          </w:tcPr>
          <w:p w:rsidR="00D951BD" w:rsidRPr="0047559C" w:rsidRDefault="00D951BD" w:rsidP="009E7A28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" w:name="_Hlk503097047"/>
            <w:r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D951BD" w:rsidRPr="00DD2E8A" w:rsidRDefault="00D951BD" w:rsidP="00FF7306">
            <w:pPr>
              <w:pStyle w:val="Tytuwramcedolewej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E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TOŻSAMOŚĆ ADMINISTRATORA </w:t>
            </w:r>
          </w:p>
        </w:tc>
        <w:tc>
          <w:tcPr>
            <w:tcW w:w="3411" w:type="pct"/>
          </w:tcPr>
          <w:p w:rsidR="00D951BD" w:rsidRPr="005E5D56" w:rsidRDefault="00D951BD" w:rsidP="00D951BD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Administratorem Pani/Pana danych jest Miejski Ośrodek Pomocy Społecznej w Bielsku-Białej (43-300 Bielsko-Biała) przy ul. Karola Miarki 11. </w:t>
            </w:r>
          </w:p>
        </w:tc>
      </w:tr>
      <w:tr w:rsidR="00D951BD" w:rsidRPr="0062727A" w:rsidTr="005E5D56">
        <w:trPr>
          <w:trHeight w:val="469"/>
        </w:trPr>
        <w:tc>
          <w:tcPr>
            <w:tcW w:w="318" w:type="pct"/>
            <w:shd w:val="clear" w:color="auto" w:fill="F2F2F2" w:themeFill="background1" w:themeFillShade="F2"/>
          </w:tcPr>
          <w:p w:rsidR="00D951BD" w:rsidRPr="0047559C" w:rsidRDefault="00D951BD" w:rsidP="009E7A28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D951BD" w:rsidRPr="00DD2E8A" w:rsidRDefault="00D951BD" w:rsidP="005E5D56">
            <w:pPr>
              <w:pStyle w:val="Tytuwramcedolewej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E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DANE KONTAKTOWE ADMINISTRATORA</w:t>
            </w:r>
          </w:p>
        </w:tc>
        <w:tc>
          <w:tcPr>
            <w:tcW w:w="3411" w:type="pct"/>
          </w:tcPr>
          <w:p w:rsidR="00D951BD" w:rsidRPr="005E5D56" w:rsidRDefault="00D951BD" w:rsidP="005E5D5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 administratorem danych można się skontaktować poprzez adres e-mail </w:t>
            </w:r>
            <w:hyperlink r:id="rId9" w:history="1">
              <w:r w:rsidRPr="005E5D56">
                <w:rPr>
                  <w:rStyle w:val="Hipercze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sekretariat@mops.bielsko.pl</w:t>
              </w:r>
            </w:hyperlink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telefonicznie pod numerem (33 4995 650; 33 4995 600) lub pisemnie na adres siedziby administratora.</w:t>
            </w:r>
          </w:p>
        </w:tc>
      </w:tr>
      <w:tr w:rsidR="00D951BD" w:rsidRPr="0062727A" w:rsidTr="0047559C">
        <w:trPr>
          <w:trHeight w:val="849"/>
        </w:trPr>
        <w:tc>
          <w:tcPr>
            <w:tcW w:w="318" w:type="pct"/>
            <w:shd w:val="clear" w:color="auto" w:fill="F2F2F2" w:themeFill="background1" w:themeFillShade="F2"/>
          </w:tcPr>
          <w:p w:rsidR="00D951BD" w:rsidRPr="0047559C" w:rsidRDefault="00D951BD" w:rsidP="009E7A28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D951BD" w:rsidRPr="00DD2E8A" w:rsidRDefault="00D951BD" w:rsidP="005E5D56">
            <w:pPr>
              <w:pStyle w:val="Tytuwramcedolewej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E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DANE KONTAKTOWE INSPEKTORA OCHRONY DANYCH </w:t>
            </w:r>
          </w:p>
        </w:tc>
        <w:tc>
          <w:tcPr>
            <w:tcW w:w="3411" w:type="pct"/>
          </w:tcPr>
          <w:p w:rsidR="00D951BD" w:rsidRPr="005E5D56" w:rsidRDefault="00D951BD" w:rsidP="005E5D56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Administrator wyznaczył inspektora ochrony danych, z którym może się Pani / Pan skontaktować poprzez e-mail</w:t>
            </w:r>
            <w:r w:rsidR="00FF7306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0" w:history="1">
              <w:r w:rsidRPr="005E5D56">
                <w:rPr>
                  <w:rStyle w:val="Hipercze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</w:rPr>
                <w:t>iod@mops.bielsko.pl</w:t>
              </w:r>
            </w:hyperlink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82282E" w:rsidRPr="0062727A" w:rsidTr="0082282E">
        <w:tc>
          <w:tcPr>
            <w:tcW w:w="318" w:type="pct"/>
            <w:shd w:val="clear" w:color="auto" w:fill="F2F2F2" w:themeFill="background1" w:themeFillShade="F2"/>
          </w:tcPr>
          <w:p w:rsidR="0082282E" w:rsidRPr="0047559C" w:rsidRDefault="00BC7E30" w:rsidP="009E7A28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82282E"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82282E" w:rsidRPr="00DD2E8A" w:rsidRDefault="0082282E" w:rsidP="009E7A28">
            <w:pPr>
              <w:pStyle w:val="Tytuwramcedolewej"/>
              <w:spacing w:after="20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E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CELE PRZETWARZANIA </w:t>
            </w:r>
            <w:r w:rsidR="00A57F2D" w:rsidRPr="00DD2E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I PODSTAWA PRAWNA  </w:t>
            </w:r>
          </w:p>
          <w:p w:rsidR="0082282E" w:rsidRPr="00DD2E8A" w:rsidRDefault="0082282E" w:rsidP="009E7A2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3411" w:type="pct"/>
          </w:tcPr>
          <w:p w:rsidR="00E15978" w:rsidRDefault="0082282E" w:rsidP="00E15978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Pani / Pana dane będą przetwarzane w celu </w:t>
            </w:r>
            <w:r w:rsidR="00DD2E8A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rozpatrzenia wniosku o świadczenie pieniężne za zapewnienie zakwaterowania i wyżywiania obywatelom Ukrainy przebywającym na terytorium Rzeczypospolitej Polskiej, </w:t>
            </w:r>
            <w:r w:rsidR="00594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DD2E8A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związku działaniami wojennymi prowadzonymi na terenie Ukrainy</w:t>
            </w:r>
            <w:r w:rsidR="00A57F2D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a w przypadk</w:t>
            </w:r>
            <w:r w:rsidR="00BC7211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 jego przyznania dla celów związa</w:t>
            </w:r>
            <w:r w:rsidR="00A57F2D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nych z jego wypłatą</w:t>
            </w:r>
            <w:r w:rsidR="00BB487E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 w:rsidR="002C1932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Podstawą prawną przetwarzania danych jest art. 6 ust. 1 lit. c RODO (tj. wykonanie obowiązku prawnego ciążącego na administratorze) oraz art.6 </w:t>
            </w:r>
            <w:proofErr w:type="spellStart"/>
            <w:r w:rsidR="002C1932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lit.e</w:t>
            </w:r>
            <w:proofErr w:type="spellEnd"/>
            <w:r w:rsidR="002C1932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RODO (tj. wykonywanie zadania realizowanego w interesie publicznym lub w ramach sprawowania władzy publicznej powierzonej administratorowi</w:t>
            </w:r>
            <w:r w:rsidR="00BB487E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), zgodnie z </w:t>
            </w:r>
            <w:r w:rsidR="00DD2E8A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art. 13</w:t>
            </w:r>
            <w:r w:rsidR="002C1932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ustawy z dnia 12 marca 2022r. o pomocy obywatelom Ukrainy w związku  </w:t>
            </w:r>
            <w:r w:rsidR="00594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2C1932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 konfliktem zbrojnym na terytorium tego państwa</w:t>
            </w:r>
            <w:r w:rsidR="00E1597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BB487E" w:rsidRPr="005949EB" w:rsidRDefault="00BB487E" w:rsidP="00E15978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 rozpatrzeniu sprawy Pani/Pana dane będą przetwarzane</w:t>
            </w:r>
            <w:r w:rsidR="00D935D2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podstawie 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5D2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art. </w:t>
            </w:r>
            <w:r w:rsidR="00D935D2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6 ust. 1 lit. c RODO</w:t>
            </w:r>
            <w:r w:rsidR="005949E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D935D2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(tj. wykonania obowiązku prawnego ciążącego na administratorze)</w:t>
            </w:r>
            <w:r w:rsidR="00D935D2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w celu archiwalnym, zgodnie z </w:t>
            </w:r>
            <w:r w:rsidR="00D935D2"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ustawą </w:t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z dnia 14 lipca 1983r. o </w:t>
            </w:r>
            <w:r w:rsidRPr="005E5D56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narodowym zasobie archiwalnym</w:t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i archiwach 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oraz wydanych na je</w:t>
            </w:r>
            <w:r w:rsidR="00D935D2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 podstawie aktach wykonawczych.</w:t>
            </w:r>
          </w:p>
        </w:tc>
      </w:tr>
      <w:tr w:rsidR="00225AE5" w:rsidRPr="0062727A" w:rsidTr="00225AE5">
        <w:tc>
          <w:tcPr>
            <w:tcW w:w="318" w:type="pct"/>
            <w:shd w:val="clear" w:color="auto" w:fill="F2F2F2" w:themeFill="background1" w:themeFillShade="F2"/>
          </w:tcPr>
          <w:p w:rsidR="00225AE5" w:rsidRPr="0047559C" w:rsidRDefault="00D935D2" w:rsidP="009E7A28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225AE5"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225AE5" w:rsidRPr="00DD2E8A" w:rsidRDefault="00225AE5" w:rsidP="00225AE5">
            <w:pPr>
              <w:pStyle w:val="Tytuwramcedolewej"/>
              <w:spacing w:after="20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2E8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ODBIORCY LUB KATEGORIE ODBIORCÓW DANYCH</w:t>
            </w:r>
          </w:p>
        </w:tc>
        <w:tc>
          <w:tcPr>
            <w:tcW w:w="3411" w:type="pct"/>
          </w:tcPr>
          <w:p w:rsidR="00225AE5" w:rsidRPr="005E5D56" w:rsidRDefault="00D935D2" w:rsidP="004F4491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</w:t>
            </w:r>
          </w:p>
        </w:tc>
      </w:tr>
      <w:tr w:rsidR="00803396" w:rsidRPr="0062727A" w:rsidTr="00803396">
        <w:tc>
          <w:tcPr>
            <w:tcW w:w="318" w:type="pct"/>
            <w:shd w:val="clear" w:color="auto" w:fill="F2F2F2" w:themeFill="background1" w:themeFillShade="F2"/>
          </w:tcPr>
          <w:p w:rsidR="00803396" w:rsidRPr="0047559C" w:rsidRDefault="002C0EDC" w:rsidP="009E7A28">
            <w:pPr>
              <w:pStyle w:val="Tytuwramcedolewej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803396"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803396" w:rsidRPr="005E5D56" w:rsidRDefault="00803396" w:rsidP="006F536A">
            <w:pPr>
              <w:pStyle w:val="Tytuwramcedolewej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OKRES, PRZEZ KTÓRY DANE BĘDĄ PRZECHOWYWANE, A GDY NIE JEST MOŻLIWE PODANIE OK</w:t>
            </w:r>
            <w:r w:rsidR="001A7BB6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RESU </w:t>
            </w:r>
            <w:r w:rsidR="00376217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 KRYTERIA JEGO USTALANIA</w:t>
            </w:r>
          </w:p>
        </w:tc>
        <w:tc>
          <w:tcPr>
            <w:tcW w:w="3411" w:type="pct"/>
          </w:tcPr>
          <w:p w:rsidR="00803396" w:rsidRPr="005E5D56" w:rsidRDefault="00D935D2" w:rsidP="00D935D2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Pani/Pana dane osobowe będą przechowywane wyłącznie w celu jakim jest to niezbędne do wykonania obowiązku ciążącego na Administratorze, według kryteriów określonych w Instrukcji kancelaryjnej oraz Instrukcji archiwalnej obowiązującej u Administratora  (zatwierdzonej przez Archiwum Państwowe), zgodnie </w:t>
            </w:r>
            <w:r w:rsidR="00663A4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z </w:t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przepisami ustawy z dnia 14 lipca 1983r. o </w:t>
            </w:r>
            <w:r w:rsidRPr="005E5D56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pl-PL"/>
              </w:rPr>
              <w:t>narodowym zasobie archiwalnym</w:t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i archiwach.</w:t>
            </w:r>
          </w:p>
        </w:tc>
      </w:tr>
      <w:tr w:rsidR="00365711" w:rsidRPr="0062727A" w:rsidTr="00365711">
        <w:tc>
          <w:tcPr>
            <w:tcW w:w="318" w:type="pct"/>
            <w:shd w:val="clear" w:color="auto" w:fill="F2F2F2" w:themeFill="background1" w:themeFillShade="F2"/>
          </w:tcPr>
          <w:p w:rsidR="00365711" w:rsidRPr="0047559C" w:rsidRDefault="002C0EDC" w:rsidP="009E7A28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365711" w:rsidRPr="004755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365711" w:rsidRPr="005E5D56" w:rsidRDefault="00365711" w:rsidP="009E7A28">
            <w:pPr>
              <w:pStyle w:val="Tytuwramcedolewej"/>
              <w:spacing w:after="200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PRAWA PODMIOTÓW DANYCH</w:t>
            </w:r>
          </w:p>
          <w:p w:rsidR="00365711" w:rsidRPr="00DD2E8A" w:rsidRDefault="00365711" w:rsidP="009E7A28">
            <w:pP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3411" w:type="pct"/>
          </w:tcPr>
          <w:p w:rsidR="0047559C" w:rsidRPr="005E5D56" w:rsidRDefault="005E5D56" w:rsidP="005E5D5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Przysługuje Pani / Panu </w:t>
            </w:r>
            <w:r w:rsidR="00365711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prawo do żądania od administratora dostępu do swoich danych osobowych oraz otrzymania kopii danych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r w:rsidR="00365711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prawo do sprostowania danych;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365711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praw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 do ograniczenia przetwarzania, </w:t>
            </w:r>
            <w:r w:rsidR="0047559C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prawo do sprzeciwu.</w:t>
            </w: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F7306" w:rsidRPr="0062727A" w:rsidTr="004042C8">
        <w:trPr>
          <w:trHeight w:val="769"/>
        </w:trPr>
        <w:tc>
          <w:tcPr>
            <w:tcW w:w="318" w:type="pct"/>
            <w:shd w:val="clear" w:color="auto" w:fill="F2F2F2" w:themeFill="background1" w:themeFillShade="F2"/>
          </w:tcPr>
          <w:p w:rsidR="00FF7306" w:rsidRPr="002C0EDC" w:rsidRDefault="002C0EDC" w:rsidP="00FF7306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C0E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F7306" w:rsidRPr="002C0E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FF7306" w:rsidRPr="00DD2E8A" w:rsidRDefault="00FF7306" w:rsidP="004042C8">
            <w:pPr>
              <w:pStyle w:val="Tytuwramcedolewej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2E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3411" w:type="pct"/>
          </w:tcPr>
          <w:p w:rsidR="00FF7306" w:rsidRPr="005E5D56" w:rsidRDefault="00FF7306" w:rsidP="002C0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Przysługuje Pani / Panu również prawo wniesienia skargi do </w:t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Prezesa Urzędu Ochrony Danych Osobowych </w:t>
            </w:r>
            <w:r w:rsidR="005949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(na adres Urzędu Ochrony Danych Osobowych, ul. Stawki 2, 00 - 193 Warszawa)</w:t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, gdy uzna Pani/Pan,  </w:t>
            </w:r>
            <w:r w:rsidR="005949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5E5D5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iż przetwarzanie danych osobowych narusza przepisy RODO.</w:t>
            </w:r>
          </w:p>
        </w:tc>
      </w:tr>
      <w:tr w:rsidR="00FF7306" w:rsidRPr="0062727A" w:rsidTr="006F536A">
        <w:trPr>
          <w:trHeight w:val="1617"/>
        </w:trPr>
        <w:tc>
          <w:tcPr>
            <w:tcW w:w="318" w:type="pct"/>
            <w:shd w:val="clear" w:color="auto" w:fill="F2F2F2" w:themeFill="background1" w:themeFillShade="F2"/>
          </w:tcPr>
          <w:p w:rsidR="00FF7306" w:rsidRPr="002C0EDC" w:rsidRDefault="00AA0DBB" w:rsidP="00AA0DBB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FF7306" w:rsidRPr="00DD2E8A" w:rsidRDefault="00FF7306" w:rsidP="004042C8">
            <w:pPr>
              <w:pStyle w:val="Tytuwramcedolewej"/>
              <w:jc w:val="lef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7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</w:tcPr>
          <w:p w:rsidR="00FF7306" w:rsidRPr="005E5D56" w:rsidRDefault="002C0EDC" w:rsidP="00AA0DBB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Podanie danych osobowych </w:t>
            </w:r>
            <w:r w:rsidR="00607A00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jest niezbędne dla celów, w jakich zostały zebrane. Niepodanie danych uniemożliwi rozpatrzenie </w:t>
            </w:r>
            <w:r w:rsidR="00663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</w:t>
            </w:r>
            <w:r w:rsidR="00607A00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nios</w:t>
            </w:r>
            <w:r w:rsidR="00663A4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</w:t>
            </w:r>
            <w:r w:rsidR="00607A00"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 o świadczenie pieniężne za zapewnienie zakwaterowania i wyżywiania obywatelom Ukrainy przebywającym na terytorium Rzeczypospolitej Polskiej, w związku działaniami wojennymi prowadzonymi na terenie Ukrainy.</w:t>
            </w:r>
          </w:p>
        </w:tc>
      </w:tr>
      <w:tr w:rsidR="00365711" w:rsidRPr="0062727A" w:rsidTr="00FF7306">
        <w:trPr>
          <w:trHeight w:val="730"/>
        </w:trPr>
        <w:tc>
          <w:tcPr>
            <w:tcW w:w="318" w:type="pct"/>
            <w:shd w:val="clear" w:color="auto" w:fill="F2F2F2" w:themeFill="background1" w:themeFillShade="F2"/>
          </w:tcPr>
          <w:p w:rsidR="00365711" w:rsidRPr="00AA0DBB" w:rsidRDefault="00365711" w:rsidP="00FF7306">
            <w:pPr>
              <w:pStyle w:val="Tytuwramcedolewej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0D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AA0D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AA0DB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1" w:type="pct"/>
            <w:shd w:val="clear" w:color="auto" w:fill="F2F2F2" w:themeFill="background1" w:themeFillShade="F2"/>
          </w:tcPr>
          <w:p w:rsidR="00365711" w:rsidRPr="00607A00" w:rsidRDefault="00365711" w:rsidP="00FF7306">
            <w:pPr>
              <w:pStyle w:val="Tytuwramcedolewej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07A0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ZAUTOMATYZOWANE DECYZJE ORAZ PROFILOWANIE</w:t>
            </w:r>
          </w:p>
        </w:tc>
        <w:tc>
          <w:tcPr>
            <w:tcW w:w="3411" w:type="pct"/>
            <w:shd w:val="clear" w:color="auto" w:fill="auto"/>
          </w:tcPr>
          <w:p w:rsidR="00F346F8" w:rsidRPr="005E5D56" w:rsidRDefault="00F346F8" w:rsidP="00F346F8">
            <w:pPr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autoSpaceDN w:val="0"/>
              <w:spacing w:before="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5D5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:rsidR="00365711" w:rsidRPr="005E5D56" w:rsidRDefault="00365711" w:rsidP="003657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bookmarkEnd w:id="1"/>
    </w:tbl>
    <w:p w:rsidR="00AA0DBB" w:rsidRDefault="00AA0DBB" w:rsidP="00240FCE">
      <w:pPr>
        <w:widowControl w:val="0"/>
        <w:tabs>
          <w:tab w:val="left" w:pos="709"/>
        </w:tabs>
        <w:autoSpaceDE w:val="0"/>
        <w:autoSpaceDN w:val="0"/>
        <w:spacing w:line="276" w:lineRule="auto"/>
        <w:contextualSpacing/>
        <w:jc w:val="both"/>
        <w:rPr>
          <w:rFonts w:cs="Arial"/>
          <w:i/>
          <w:color w:val="000000"/>
          <w:sz w:val="16"/>
          <w:szCs w:val="16"/>
        </w:rPr>
      </w:pPr>
    </w:p>
    <w:p w:rsidR="00F602A0" w:rsidRDefault="004042C8" w:rsidP="004042C8">
      <w:pPr>
        <w:tabs>
          <w:tab w:val="left" w:pos="851"/>
        </w:tabs>
      </w:pPr>
      <w:r>
        <w:t xml:space="preserve">Data: </w:t>
      </w:r>
      <w:r>
        <w:tab/>
        <w:t>………………………………………….</w:t>
      </w:r>
    </w:p>
    <w:p w:rsidR="004042C8" w:rsidRDefault="004042C8" w:rsidP="004042C8"/>
    <w:p w:rsidR="004042C8" w:rsidRDefault="004042C8" w:rsidP="004042C8">
      <w:pPr>
        <w:tabs>
          <w:tab w:val="left" w:pos="851"/>
        </w:tabs>
      </w:pPr>
      <w:r>
        <w:t xml:space="preserve">Podpis:  </w:t>
      </w:r>
      <w:r>
        <w:tab/>
        <w:t>………………………………………….</w:t>
      </w:r>
    </w:p>
    <w:sectPr w:rsidR="004042C8" w:rsidSect="00F346F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EB" w:rsidRDefault="003F74EB" w:rsidP="004F4491">
      <w:r>
        <w:separator/>
      </w:r>
    </w:p>
  </w:endnote>
  <w:endnote w:type="continuationSeparator" w:id="0">
    <w:p w:rsidR="003F74EB" w:rsidRDefault="003F74EB" w:rsidP="004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EB" w:rsidRDefault="003F74EB" w:rsidP="004F4491">
      <w:r>
        <w:separator/>
      </w:r>
    </w:p>
  </w:footnote>
  <w:footnote w:type="continuationSeparator" w:id="0">
    <w:p w:rsidR="003F74EB" w:rsidRDefault="003F74EB" w:rsidP="004F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91EBB"/>
    <w:multiLevelType w:val="hybridMultilevel"/>
    <w:tmpl w:val="A6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83C5A"/>
    <w:multiLevelType w:val="hybridMultilevel"/>
    <w:tmpl w:val="17E0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7B5A753E"/>
    <w:multiLevelType w:val="hybridMultilevel"/>
    <w:tmpl w:val="15280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005FCF"/>
    <w:rsid w:val="00024E85"/>
    <w:rsid w:val="000704C0"/>
    <w:rsid w:val="00092905"/>
    <w:rsid w:val="00141AEE"/>
    <w:rsid w:val="001A7BB6"/>
    <w:rsid w:val="00225AE5"/>
    <w:rsid w:val="00233F3C"/>
    <w:rsid w:val="00240FCE"/>
    <w:rsid w:val="00251ECB"/>
    <w:rsid w:val="002C0EDC"/>
    <w:rsid w:val="002C1932"/>
    <w:rsid w:val="00315609"/>
    <w:rsid w:val="00315FA1"/>
    <w:rsid w:val="0032660C"/>
    <w:rsid w:val="00365711"/>
    <w:rsid w:val="00376217"/>
    <w:rsid w:val="003F74EB"/>
    <w:rsid w:val="004042C8"/>
    <w:rsid w:val="00435530"/>
    <w:rsid w:val="0047559C"/>
    <w:rsid w:val="004A3B22"/>
    <w:rsid w:val="004A4153"/>
    <w:rsid w:val="004F4491"/>
    <w:rsid w:val="005949EB"/>
    <w:rsid w:val="005E5D56"/>
    <w:rsid w:val="00607A00"/>
    <w:rsid w:val="00663A46"/>
    <w:rsid w:val="006F536A"/>
    <w:rsid w:val="00745968"/>
    <w:rsid w:val="00770096"/>
    <w:rsid w:val="00783F0F"/>
    <w:rsid w:val="00797151"/>
    <w:rsid w:val="00803396"/>
    <w:rsid w:val="0082282E"/>
    <w:rsid w:val="00876728"/>
    <w:rsid w:val="0088291D"/>
    <w:rsid w:val="008A1126"/>
    <w:rsid w:val="008C5337"/>
    <w:rsid w:val="008F2BEF"/>
    <w:rsid w:val="009006B6"/>
    <w:rsid w:val="00977D4B"/>
    <w:rsid w:val="009823F0"/>
    <w:rsid w:val="009C74CB"/>
    <w:rsid w:val="009D405F"/>
    <w:rsid w:val="00A57F2D"/>
    <w:rsid w:val="00A84332"/>
    <w:rsid w:val="00AA0DBB"/>
    <w:rsid w:val="00AE30A2"/>
    <w:rsid w:val="00B024F7"/>
    <w:rsid w:val="00BB487E"/>
    <w:rsid w:val="00BC3402"/>
    <w:rsid w:val="00BC7211"/>
    <w:rsid w:val="00BC7E30"/>
    <w:rsid w:val="00CE2146"/>
    <w:rsid w:val="00D02717"/>
    <w:rsid w:val="00D20541"/>
    <w:rsid w:val="00D935D2"/>
    <w:rsid w:val="00D951BD"/>
    <w:rsid w:val="00DD2E8A"/>
    <w:rsid w:val="00E15978"/>
    <w:rsid w:val="00E67DA4"/>
    <w:rsid w:val="00F346F8"/>
    <w:rsid w:val="00F45623"/>
    <w:rsid w:val="00F602A0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C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951BD"/>
    <w:pPr>
      <w:ind w:left="720"/>
      <w:contextualSpacing/>
    </w:pPr>
  </w:style>
  <w:style w:type="table" w:styleId="Tabela-Siatka">
    <w:name w:val="Table Grid"/>
    <w:basedOn w:val="Standardowy"/>
    <w:uiPriority w:val="39"/>
    <w:rsid w:val="00D951B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51BD"/>
    <w:rPr>
      <w:color w:val="0000FF" w:themeColor="hyperlink"/>
      <w:u w:val="single"/>
    </w:rPr>
  </w:style>
  <w:style w:type="paragraph" w:customStyle="1" w:styleId="TabelaNAG">
    <w:name w:val="Tabela_NAG"/>
    <w:basedOn w:val="Normalny"/>
    <w:qFormat/>
    <w:rsid w:val="00D951BD"/>
    <w:pPr>
      <w:spacing w:line="276" w:lineRule="auto"/>
      <w:jc w:val="center"/>
    </w:pPr>
    <w:rPr>
      <w:rFonts w:ascii="Arial" w:eastAsiaTheme="minorHAnsi" w:hAnsi="Arial" w:cs="Arial"/>
      <w:b/>
      <w:caps/>
      <w:sz w:val="24"/>
    </w:rPr>
  </w:style>
  <w:style w:type="paragraph" w:customStyle="1" w:styleId="Tytuwramcedolewej">
    <w:name w:val="Tytuł w ramce do lewej"/>
    <w:basedOn w:val="Normalny"/>
    <w:link w:val="TytuwramcedolewejZnak"/>
    <w:qFormat/>
    <w:rsid w:val="00D951BD"/>
    <w:pPr>
      <w:spacing w:line="276" w:lineRule="auto"/>
      <w:jc w:val="center"/>
    </w:pPr>
    <w:rPr>
      <w:rFonts w:ascii="Arial" w:eastAsiaTheme="minorHAnsi" w:hAnsi="Arial" w:cs="Arial"/>
      <w:b/>
      <w:sz w:val="20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951BD"/>
    <w:rPr>
      <w:rFonts w:cs="Calibri"/>
      <w:lang w:eastAsia="en-US"/>
    </w:rPr>
  </w:style>
  <w:style w:type="character" w:customStyle="1" w:styleId="TytuwramcedolewejZnak">
    <w:name w:val="Tytuł w ramce do lewej Znak"/>
    <w:basedOn w:val="Domylnaczcionkaakapitu"/>
    <w:link w:val="Tytuwramcedolewej"/>
    <w:rsid w:val="00D951BD"/>
    <w:rPr>
      <w:rFonts w:ascii="Arial" w:eastAsiaTheme="minorHAnsi" w:hAnsi="Arial" w:cs="Arial"/>
      <w:b/>
      <w:sz w:val="20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4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91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4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91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4C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D951BD"/>
    <w:pPr>
      <w:ind w:left="720"/>
      <w:contextualSpacing/>
    </w:pPr>
  </w:style>
  <w:style w:type="table" w:styleId="Tabela-Siatka">
    <w:name w:val="Table Grid"/>
    <w:basedOn w:val="Standardowy"/>
    <w:uiPriority w:val="39"/>
    <w:rsid w:val="00D951B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51BD"/>
    <w:rPr>
      <w:color w:val="0000FF" w:themeColor="hyperlink"/>
      <w:u w:val="single"/>
    </w:rPr>
  </w:style>
  <w:style w:type="paragraph" w:customStyle="1" w:styleId="TabelaNAG">
    <w:name w:val="Tabela_NAG"/>
    <w:basedOn w:val="Normalny"/>
    <w:qFormat/>
    <w:rsid w:val="00D951BD"/>
    <w:pPr>
      <w:spacing w:line="276" w:lineRule="auto"/>
      <w:jc w:val="center"/>
    </w:pPr>
    <w:rPr>
      <w:rFonts w:ascii="Arial" w:eastAsiaTheme="minorHAnsi" w:hAnsi="Arial" w:cs="Arial"/>
      <w:b/>
      <w:caps/>
      <w:sz w:val="24"/>
    </w:rPr>
  </w:style>
  <w:style w:type="paragraph" w:customStyle="1" w:styleId="Tytuwramcedolewej">
    <w:name w:val="Tytuł w ramce do lewej"/>
    <w:basedOn w:val="Normalny"/>
    <w:link w:val="TytuwramcedolewejZnak"/>
    <w:qFormat/>
    <w:rsid w:val="00D951BD"/>
    <w:pPr>
      <w:spacing w:line="276" w:lineRule="auto"/>
      <w:jc w:val="center"/>
    </w:pPr>
    <w:rPr>
      <w:rFonts w:ascii="Arial" w:eastAsiaTheme="minorHAnsi" w:hAnsi="Arial" w:cs="Arial"/>
      <w:b/>
      <w:sz w:val="20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951BD"/>
    <w:rPr>
      <w:rFonts w:cs="Calibri"/>
      <w:lang w:eastAsia="en-US"/>
    </w:rPr>
  </w:style>
  <w:style w:type="character" w:customStyle="1" w:styleId="TytuwramcedolewejZnak">
    <w:name w:val="Tytuł w ramce do lewej Znak"/>
    <w:basedOn w:val="Domylnaczcionkaakapitu"/>
    <w:link w:val="Tytuwramcedolewej"/>
    <w:rsid w:val="00D951BD"/>
    <w:rPr>
      <w:rFonts w:ascii="Arial" w:eastAsiaTheme="minorHAnsi" w:hAnsi="Arial" w:cs="Arial"/>
      <w:b/>
      <w:sz w:val="20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4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91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4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9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mops.biels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FBF3-4A44-48AE-8886-0931C577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przetwarzanie danych osobowych</vt:lpstr>
    </vt:vector>
  </TitlesOfParts>
  <Company>Szpital Wojewódzki w Bielsku-Białej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 osobowych</dc:title>
  <dc:creator>Miszczak Anna</dc:creator>
  <cp:lastModifiedBy>Wójtowicz Joanna</cp:lastModifiedBy>
  <cp:revision>3</cp:revision>
  <cp:lastPrinted>2022-05-05T08:40:00Z</cp:lastPrinted>
  <dcterms:created xsi:type="dcterms:W3CDTF">2022-03-28T10:50:00Z</dcterms:created>
  <dcterms:modified xsi:type="dcterms:W3CDTF">2022-05-05T08:46:00Z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