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i4akcent1"/>
        <w:tblW w:w="15966" w:type="dxa"/>
        <w:tblLook w:val="04A0" w:firstRow="1" w:lastRow="0" w:firstColumn="1" w:lastColumn="0" w:noHBand="0" w:noVBand="1"/>
      </w:tblPr>
      <w:tblGrid>
        <w:gridCol w:w="496"/>
        <w:gridCol w:w="7087"/>
        <w:gridCol w:w="1296"/>
        <w:gridCol w:w="7087"/>
      </w:tblGrid>
      <w:tr w:rsidR="00505818" w14:paraId="572C5177" w14:textId="77777777" w:rsidTr="00505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14:paraId="245DF81D" w14:textId="77777777" w:rsidR="00CC6CBC" w:rsidRPr="00207A8B" w:rsidRDefault="00CC6CBC" w:rsidP="00CC6CBC">
            <w:r w:rsidRPr="00207A8B">
              <w:t>Lp.</w:t>
            </w:r>
          </w:p>
        </w:tc>
        <w:tc>
          <w:tcPr>
            <w:tcW w:w="7087" w:type="dxa"/>
            <w:tcBorders>
              <w:top w:val="single" w:sz="4" w:space="0" w:color="auto"/>
              <w:left w:val="single" w:sz="4" w:space="0" w:color="auto"/>
              <w:bottom w:val="single" w:sz="4" w:space="0" w:color="auto"/>
              <w:right w:val="single" w:sz="4" w:space="0" w:color="auto"/>
            </w:tcBorders>
          </w:tcPr>
          <w:p w14:paraId="4404279C" w14:textId="77777777" w:rsidR="00CC6CBC" w:rsidRPr="00207A8B" w:rsidRDefault="00CC6CBC" w:rsidP="00CC6CBC">
            <w:pPr>
              <w:jc w:val="both"/>
              <w:cnfStyle w:val="100000000000" w:firstRow="1" w:lastRow="0" w:firstColumn="0" w:lastColumn="0" w:oddVBand="0" w:evenVBand="0" w:oddHBand="0" w:evenHBand="0" w:firstRowFirstColumn="0" w:firstRowLastColumn="0" w:lastRowFirstColumn="0" w:lastRowLastColumn="0"/>
            </w:pPr>
            <w:r w:rsidRPr="00207A8B">
              <w:t>Obecnie obowiązujące przepisy dotyczące nabywania prawa do świadczenia pielęgnacyjnego</w:t>
            </w:r>
          </w:p>
        </w:tc>
        <w:tc>
          <w:tcPr>
            <w:tcW w:w="1296" w:type="dxa"/>
            <w:tcBorders>
              <w:top w:val="single" w:sz="4" w:space="0" w:color="auto"/>
              <w:left w:val="single" w:sz="4" w:space="0" w:color="auto"/>
              <w:bottom w:val="single" w:sz="4" w:space="0" w:color="auto"/>
              <w:right w:val="single" w:sz="4" w:space="0" w:color="auto"/>
            </w:tcBorders>
          </w:tcPr>
          <w:p w14:paraId="6E70528D" w14:textId="77777777" w:rsidR="00CC6CBC" w:rsidRPr="00207A8B" w:rsidRDefault="00CC6CBC" w:rsidP="00CC6CBC">
            <w:pPr>
              <w:cnfStyle w:val="100000000000" w:firstRow="1" w:lastRow="0" w:firstColumn="0" w:lastColumn="0" w:oddVBand="0" w:evenVBand="0" w:oddHBand="0" w:evenHBand="0" w:firstRowFirstColumn="0" w:firstRowLastColumn="0" w:lastRowFirstColumn="0" w:lastRowLastColumn="0"/>
            </w:pPr>
          </w:p>
        </w:tc>
        <w:tc>
          <w:tcPr>
            <w:tcW w:w="7087" w:type="dxa"/>
            <w:tcBorders>
              <w:top w:val="single" w:sz="4" w:space="0" w:color="auto"/>
              <w:left w:val="single" w:sz="4" w:space="0" w:color="auto"/>
              <w:bottom w:val="single" w:sz="4" w:space="0" w:color="auto"/>
              <w:right w:val="single" w:sz="4" w:space="0" w:color="auto"/>
            </w:tcBorders>
          </w:tcPr>
          <w:p w14:paraId="661BE4FB" w14:textId="77777777" w:rsidR="00CC6CBC" w:rsidRPr="009A353C" w:rsidRDefault="00CC6CBC" w:rsidP="009A353C">
            <w:pPr>
              <w:cnfStyle w:val="100000000000" w:firstRow="1" w:lastRow="0" w:firstColumn="0" w:lastColumn="0" w:oddVBand="0" w:evenVBand="0" w:oddHBand="0" w:evenHBand="0" w:firstRowFirstColumn="0" w:firstRowLastColumn="0" w:lastRowFirstColumn="0" w:lastRowLastColumn="0"/>
              <w:rPr>
                <w:color w:val="FF0000"/>
              </w:rPr>
            </w:pPr>
            <w:r w:rsidRPr="009A353C">
              <w:rPr>
                <w:color w:val="C00000"/>
              </w:rPr>
              <w:t xml:space="preserve">Przepisy </w:t>
            </w:r>
            <w:r w:rsidR="009A353C" w:rsidRPr="009A353C">
              <w:rPr>
                <w:color w:val="C00000"/>
              </w:rPr>
              <w:t>obowiązujące</w:t>
            </w:r>
            <w:r w:rsidRPr="009A353C">
              <w:rPr>
                <w:color w:val="C00000"/>
              </w:rPr>
              <w:t xml:space="preserve"> od dnia 1.01.2024 r.</w:t>
            </w:r>
            <w:r w:rsidR="009A353C" w:rsidRPr="009A353C">
              <w:rPr>
                <w:color w:val="C00000"/>
              </w:rPr>
              <w:t xml:space="preserve"> dotyczące nabywania prawa do świadczenia pielęgnacyjnego</w:t>
            </w:r>
          </w:p>
        </w:tc>
      </w:tr>
      <w:tr w:rsidR="00505818" w14:paraId="142CAA71" w14:textId="77777777" w:rsidTr="00505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tcBorders>
            <w:vAlign w:val="center"/>
          </w:tcPr>
          <w:p w14:paraId="5A3E2BBA" w14:textId="77777777" w:rsidR="009A353C" w:rsidRDefault="009A353C" w:rsidP="009A353C">
            <w:r>
              <w:t>1.</w:t>
            </w:r>
          </w:p>
        </w:tc>
        <w:tc>
          <w:tcPr>
            <w:tcW w:w="7087" w:type="dxa"/>
            <w:tcBorders>
              <w:top w:val="single" w:sz="4" w:space="0" w:color="auto"/>
            </w:tcBorders>
          </w:tcPr>
          <w:p w14:paraId="1E20752F" w14:textId="6A03B3ED" w:rsidR="009A353C" w:rsidRDefault="009A353C" w:rsidP="009A353C">
            <w:pPr>
              <w:cnfStyle w:val="000000100000" w:firstRow="0" w:lastRow="0" w:firstColumn="0" w:lastColumn="0" w:oddVBand="0" w:evenVBand="0" w:oddHBand="1" w:evenHBand="0" w:firstRowFirstColumn="0" w:firstRowLastColumn="0" w:lastRowFirstColumn="0" w:lastRowLastColumn="0"/>
            </w:pPr>
            <w:r>
              <w:t>Ustalenie prawa do świadczenia pielęgnacyjnego oraz jego wypłata następuje odpowiednio na wniosek</w:t>
            </w:r>
            <w:r w:rsidR="00505818">
              <w:t xml:space="preserve"> (art. 23 ust. 1)</w:t>
            </w:r>
            <w:r>
              <w:t>:</w:t>
            </w:r>
          </w:p>
          <w:p w14:paraId="5E3C5427" w14:textId="00ED7669" w:rsidR="009A353C" w:rsidRDefault="009A353C" w:rsidP="00E90908">
            <w:pPr>
              <w:pStyle w:val="Akapitzlist"/>
              <w:numPr>
                <w:ilvl w:val="0"/>
                <w:numId w:val="13"/>
              </w:numPr>
              <w:cnfStyle w:val="000000100000" w:firstRow="0" w:lastRow="0" w:firstColumn="0" w:lastColumn="0" w:oddVBand="0" w:evenVBand="0" w:oddHBand="1" w:evenHBand="0" w:firstRowFirstColumn="0" w:firstRowLastColumn="0" w:lastRowFirstColumn="0" w:lastRowLastColumn="0"/>
            </w:pPr>
            <w:r>
              <w:t xml:space="preserve">jednego z rodziców, </w:t>
            </w:r>
          </w:p>
          <w:p w14:paraId="4B755254" w14:textId="76A6DC33" w:rsidR="009A353C" w:rsidRDefault="009A353C" w:rsidP="00E90908">
            <w:pPr>
              <w:pStyle w:val="Akapitzlist"/>
              <w:numPr>
                <w:ilvl w:val="0"/>
                <w:numId w:val="13"/>
              </w:numPr>
              <w:cnfStyle w:val="000000100000" w:firstRow="0" w:lastRow="0" w:firstColumn="0" w:lastColumn="0" w:oddVBand="0" w:evenVBand="0" w:oddHBand="1" w:evenHBand="0" w:firstRowFirstColumn="0" w:firstRowLastColumn="0" w:lastRowFirstColumn="0" w:lastRowLastColumn="0"/>
            </w:pPr>
            <w:r>
              <w:t xml:space="preserve">opiekuna faktycznego dziecka, </w:t>
            </w:r>
          </w:p>
          <w:p w14:paraId="2F287084" w14:textId="2F1013B8" w:rsidR="00FD4774" w:rsidRDefault="009A353C" w:rsidP="00E90908">
            <w:pPr>
              <w:pStyle w:val="Akapitzlist"/>
              <w:numPr>
                <w:ilvl w:val="0"/>
                <w:numId w:val="13"/>
              </w:numPr>
              <w:cnfStyle w:val="000000100000" w:firstRow="0" w:lastRow="0" w:firstColumn="0" w:lastColumn="0" w:oddVBand="0" w:evenVBand="0" w:oddHBand="1" w:evenHBand="0" w:firstRowFirstColumn="0" w:firstRowLastColumn="0" w:lastRowFirstColumn="0" w:lastRowLastColumn="0"/>
            </w:pPr>
            <w:r>
              <w:t>rodziny zastępczej niezawodowej,</w:t>
            </w:r>
            <w:r w:rsidR="00FD4774">
              <w:t xml:space="preserve"> </w:t>
            </w:r>
          </w:p>
          <w:p w14:paraId="4731C91D" w14:textId="766F9EBF" w:rsidR="009A353C" w:rsidRDefault="009A353C" w:rsidP="00E90908">
            <w:pPr>
              <w:pStyle w:val="Akapitzlist"/>
              <w:numPr>
                <w:ilvl w:val="0"/>
                <w:numId w:val="13"/>
              </w:numPr>
              <w:cnfStyle w:val="000000100000" w:firstRow="0" w:lastRow="0" w:firstColumn="0" w:lastColumn="0" w:oddVBand="0" w:evenVBand="0" w:oddHBand="1" w:evenHBand="0" w:firstRowFirstColumn="0" w:firstRowLastColumn="0" w:lastRowFirstColumn="0" w:lastRowLastColumn="0"/>
            </w:pPr>
            <w:r>
              <w:t xml:space="preserve">osób, na  których zgodnie z przepisami ustawy z dnia 25 lutego </w:t>
            </w:r>
            <w:r w:rsidR="00E90908">
              <w:br/>
            </w:r>
            <w:r>
              <w:t>1964 r. – Kodeks rodzinny i opiekuńczy ciąży obowiązek alimentacyjny.</w:t>
            </w:r>
          </w:p>
        </w:tc>
        <w:tc>
          <w:tcPr>
            <w:tcW w:w="1296" w:type="dxa"/>
            <w:tcBorders>
              <w:top w:val="single" w:sz="4" w:space="0" w:color="auto"/>
            </w:tcBorders>
            <w:vAlign w:val="center"/>
          </w:tcPr>
          <w:p w14:paraId="5BFD465C" w14:textId="77777777" w:rsidR="009A353C" w:rsidRPr="00207A8B" w:rsidRDefault="009A353C" w:rsidP="009A353C">
            <w:pPr>
              <w:jc w:val="center"/>
              <w:cnfStyle w:val="000000100000" w:firstRow="0" w:lastRow="0" w:firstColumn="0" w:lastColumn="0" w:oddVBand="0" w:evenVBand="0" w:oddHBand="1" w:evenHBand="0" w:firstRowFirstColumn="0" w:firstRowLastColumn="0" w:lastRowFirstColumn="0" w:lastRowLastColumn="0"/>
            </w:pPr>
            <w:r>
              <w:t>Ustalenie</w:t>
            </w:r>
            <w:r w:rsidRPr="00207A8B">
              <w:t xml:space="preserve"> prawa do świadczenia</w:t>
            </w:r>
          </w:p>
        </w:tc>
        <w:tc>
          <w:tcPr>
            <w:tcW w:w="7087" w:type="dxa"/>
            <w:tcBorders>
              <w:top w:val="single" w:sz="4" w:space="0" w:color="auto"/>
            </w:tcBorders>
          </w:tcPr>
          <w:p w14:paraId="1E8115AF" w14:textId="1ED896B0" w:rsidR="009A353C" w:rsidRDefault="009A353C" w:rsidP="009A353C">
            <w:pPr>
              <w:cnfStyle w:val="000000100000" w:firstRow="0" w:lastRow="0" w:firstColumn="0" w:lastColumn="0" w:oddVBand="0" w:evenVBand="0" w:oddHBand="1" w:evenHBand="0" w:firstRowFirstColumn="0" w:firstRowLastColumn="0" w:lastRowFirstColumn="0" w:lastRowLastColumn="0"/>
            </w:pPr>
            <w:r>
              <w:t>Ustalenie prawa do świadczenia pielęgnacyjnego oraz jego wypłata następują odpowiednio na wniosek</w:t>
            </w:r>
            <w:r w:rsidR="00505818">
              <w:t xml:space="preserve"> </w:t>
            </w:r>
            <w:r w:rsidR="00505818" w:rsidRPr="00505818">
              <w:t>(art. 23 ust. 1):</w:t>
            </w:r>
            <w:r w:rsidR="00505818">
              <w:t xml:space="preserve"> </w:t>
            </w:r>
          </w:p>
          <w:p w14:paraId="5929A161"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 xml:space="preserve">jednego z rodziców, </w:t>
            </w:r>
          </w:p>
          <w:p w14:paraId="2D20F908"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 xml:space="preserve">opiekuna faktycznego dziecka, </w:t>
            </w:r>
          </w:p>
          <w:p w14:paraId="64FE65DF"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 xml:space="preserve">rodziny zastępczej, osoby prowadzącej rodzinny dom dziecka, </w:t>
            </w:r>
          </w:p>
          <w:p w14:paraId="0E96FE2C"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 xml:space="preserve">dyrektora placówki opiekuńczo-wychowawczej, </w:t>
            </w:r>
          </w:p>
          <w:p w14:paraId="51A18F83"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dyrektora regionalnej placówki opiekuńczo-terapeutycznej,</w:t>
            </w:r>
          </w:p>
          <w:p w14:paraId="3E0B70E7"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dyrektora interwencyjnego ośr</w:t>
            </w:r>
            <w:bookmarkStart w:id="0" w:name="_GoBack"/>
            <w:bookmarkEnd w:id="0"/>
            <w:r>
              <w:t xml:space="preserve">odka </w:t>
            </w:r>
            <w:proofErr w:type="spellStart"/>
            <w:r>
              <w:t>preadopcyjnego</w:t>
            </w:r>
            <w:proofErr w:type="spellEnd"/>
            <w:r>
              <w:t>,</w:t>
            </w:r>
          </w:p>
          <w:p w14:paraId="57F71F5D"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w:t>
            </w:r>
            <w:r>
              <w:tab/>
              <w:t xml:space="preserve">osób, na których zgodnie z przepisami ustawy z dnia 25 lutego 1964 r. – Kodeks rodzinny i opiekuńczy ciąży obowiązek alimentacyjny. </w:t>
            </w:r>
          </w:p>
          <w:p w14:paraId="3E7B1DA2" w14:textId="77777777" w:rsidR="009A353C" w:rsidRDefault="009A353C" w:rsidP="009A353C">
            <w:pPr>
              <w:cnfStyle w:val="000000100000" w:firstRow="0" w:lastRow="0" w:firstColumn="0" w:lastColumn="0" w:oddVBand="0" w:evenVBand="0" w:oddHBand="1" w:evenHBand="0" w:firstRowFirstColumn="0" w:firstRowLastColumn="0" w:lastRowFirstColumn="0" w:lastRowLastColumn="0"/>
            </w:pPr>
            <w:r>
              <w:t xml:space="preserve">Wniosek o ustalenie prawa do świadczenia pielęgnacyjnego na dziecko umieszczone w pieczy zastępczej może złożyć </w:t>
            </w:r>
            <w:r w:rsidRPr="00FF48E4">
              <w:rPr>
                <w:b/>
              </w:rPr>
              <w:t xml:space="preserve">wyłącznie </w:t>
            </w:r>
            <w:r>
              <w:t xml:space="preserve">odpowiednio rodzina zastępcza, osoba prowadząca rodzinny dom dziecka, dyrektor placówki opiekuńczo-wychowawczej, dyrektor regionalnej placówki opiekuńczo-terapeutycznej albo dyrektor interwencyjnego ośrodka </w:t>
            </w:r>
            <w:proofErr w:type="spellStart"/>
            <w:r>
              <w:t>preadopcyjnego</w:t>
            </w:r>
            <w:proofErr w:type="spellEnd"/>
            <w:r>
              <w:t>.</w:t>
            </w:r>
          </w:p>
        </w:tc>
      </w:tr>
      <w:tr w:rsidR="009A353C" w14:paraId="174948B2" w14:textId="77777777" w:rsidTr="00505818">
        <w:tc>
          <w:tcPr>
            <w:cnfStyle w:val="001000000000" w:firstRow="0" w:lastRow="0" w:firstColumn="1" w:lastColumn="0" w:oddVBand="0" w:evenVBand="0" w:oddHBand="0" w:evenHBand="0" w:firstRowFirstColumn="0" w:firstRowLastColumn="0" w:lastRowFirstColumn="0" w:lastRowLastColumn="0"/>
            <w:tcW w:w="496" w:type="dxa"/>
            <w:vAlign w:val="center"/>
          </w:tcPr>
          <w:p w14:paraId="10937BAF" w14:textId="77777777" w:rsidR="009A353C" w:rsidRDefault="009A353C" w:rsidP="009A353C">
            <w:pPr>
              <w:jc w:val="center"/>
            </w:pPr>
            <w:r>
              <w:t>2.</w:t>
            </w:r>
          </w:p>
        </w:tc>
        <w:tc>
          <w:tcPr>
            <w:tcW w:w="7087" w:type="dxa"/>
          </w:tcPr>
          <w:p w14:paraId="04FC98C2"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Świadczenie pielęgnacyjne z tytułu rezygnacji z zatrudnienia lub  innej pracy zarobkowej przysługuje:</w:t>
            </w:r>
          </w:p>
          <w:p w14:paraId="697CF615"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1) matce albo ojcu,</w:t>
            </w:r>
          </w:p>
          <w:p w14:paraId="79F978E3"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2) opiekunowi faktycznemu dziecka tj. osobie faktycznie opiekującej się dzieckiem, jeżeli wystąpiła z  wnioskiem do sądu rodzinnego o przysposobienie dziecka,</w:t>
            </w:r>
          </w:p>
          <w:p w14:paraId="729FA6EE"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3) osobie będącej rodziną zastępczą spokrewnioną w rozumieniu ustawy z dnia 9 czerwca 2011 r. o  wspieraniu rodziny i systemie pieczy zastępczej,</w:t>
            </w:r>
          </w:p>
          <w:p w14:paraId="71D3EC13"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4) innym osobom, na których zgodnie z przepisami ustawy z dnia 25 lutego 1964 r. – Kodeks rodzinny i  opiekuńczy ciąży obowiązek alimentacyjny, z wyjątkiem osób o znacznym stopniu niepełnosprawności</w:t>
            </w:r>
          </w:p>
          <w:p w14:paraId="6A14793B"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 xml:space="preserve">– jeżeli nie podejmują lub rezygnują z zatrudnienia lub innej pracy zarobkowej w celu sprawowania opieki nad osobą legitymującą się orzeczeniem o znacznym stopniu niepełnosprawności albo orzeczeniem </w:t>
            </w:r>
          </w:p>
          <w:p w14:paraId="2E7BAEAA"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59E88E9E"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lastRenderedPageBreak/>
              <w:t>Osobom, o których mowa w pkt 4, innym niż spokrewnione w pierwszym stopniu z osobą wymagającą opieki, przysługuje świadczenie pielęgnacyjne, w przypadku gdy spełnione są łącznie następujące warunki:</w:t>
            </w:r>
          </w:p>
          <w:p w14:paraId="49B41B97"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1) rodzice osoby wymagającej opieki nie żyją, zostali pozbawieni praw rodzicielskich, są małoletni lub  legitymują się orzeczeniem o znacznym stopniu niepełnosprawności;</w:t>
            </w:r>
          </w:p>
          <w:p w14:paraId="1D9341AE"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2) nie ma innych osób spokrewnionych w pierwszym stopniu, są małoletnie lub legitymują się orzeczeniem o znacznym stopniu niepełnosprawności;</w:t>
            </w:r>
          </w:p>
          <w:p w14:paraId="354B712D" w14:textId="611879B7" w:rsidR="009A353C" w:rsidRDefault="009A353C" w:rsidP="009A353C">
            <w:pPr>
              <w:cnfStyle w:val="000000000000" w:firstRow="0" w:lastRow="0" w:firstColumn="0" w:lastColumn="0" w:oddVBand="0" w:evenVBand="0" w:oddHBand="0" w:evenHBand="0" w:firstRowFirstColumn="0" w:firstRowLastColumn="0" w:lastRowFirstColumn="0" w:lastRowLastColumn="0"/>
            </w:pPr>
            <w:r>
              <w:t>3) nie ma osób, o których mowa w</w:t>
            </w:r>
            <w:r w:rsidR="00FD4774">
              <w:t xml:space="preserve"> </w:t>
            </w:r>
            <w:r>
              <w:t xml:space="preserve">pkt 2 i 3, lub legitymują się orzeczeniem o znacznym stopniu niepełnosprawności. </w:t>
            </w:r>
          </w:p>
          <w:p w14:paraId="2A419155"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Świadczenie pielęgnacyjne przysługuje, jeżeli niepełnosprawność osoby wymagającej opieki powstała:</w:t>
            </w:r>
          </w:p>
          <w:p w14:paraId="30713662"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1) nie później niż do ukończenia 18. roku życia lub</w:t>
            </w:r>
          </w:p>
          <w:p w14:paraId="0240128A"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2) w trakcie nauki w szkole lub w szkole wyższej, jednak nie później niż do ukończenia 25. roku życia.</w:t>
            </w:r>
          </w:p>
        </w:tc>
        <w:tc>
          <w:tcPr>
            <w:tcW w:w="1296" w:type="dxa"/>
            <w:vAlign w:val="center"/>
          </w:tcPr>
          <w:p w14:paraId="6F13EFCD" w14:textId="77777777" w:rsidR="009A353C" w:rsidRDefault="009A353C" w:rsidP="009A353C">
            <w:pPr>
              <w:jc w:val="center"/>
              <w:cnfStyle w:val="000000000000" w:firstRow="0" w:lastRow="0" w:firstColumn="0" w:lastColumn="0" w:oddVBand="0" w:evenVBand="0" w:oddHBand="0" w:evenHBand="0" w:firstRowFirstColumn="0" w:firstRowLastColumn="0" w:lastRowFirstColumn="0" w:lastRowLastColumn="0"/>
            </w:pPr>
            <w:r>
              <w:lastRenderedPageBreak/>
              <w:t>Kto jest uprawniony do świadczeń</w:t>
            </w:r>
          </w:p>
        </w:tc>
        <w:tc>
          <w:tcPr>
            <w:tcW w:w="7087" w:type="dxa"/>
          </w:tcPr>
          <w:p w14:paraId="6AE38A1A"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Świadczenie pielęgnacyjne przysługuje:</w:t>
            </w:r>
          </w:p>
          <w:p w14:paraId="3635F750"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p>
          <w:p w14:paraId="4F5D993E"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1) matce albo ojcu,</w:t>
            </w:r>
          </w:p>
          <w:p w14:paraId="54CCCFEA"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2) innym osobom, na których zgodnie z przepisami ustawy z dnia 25 lutego 1964 r. – Kodeks rodzinny i  opiekuńczy ciąży obowiązek alimentacyjny, a także małżonkom,</w:t>
            </w:r>
          </w:p>
          <w:p w14:paraId="50512F87"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3) opiekunowi faktycznemu dziecka, tj. osobie faktycznie opiekującej się dzieckiem, jeżeli wystąpiła z  wnioskiem do sądu rodzinnego o przysposobienie dziecka,</w:t>
            </w:r>
          </w:p>
          <w:p w14:paraId="559940FB"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pPr>
            <w:r>
              <w:t xml:space="preserve">4) rodzinie zastępczej, osobie prowadzącej rodzinny dom dziecka, dyrektorowi placówki opiekuńczo-wychowawczej, dyrektorowi regionalnej placówki opiekuńczo-terapeutycznej albo dyrektorowi interwencyjnego ośrodka </w:t>
            </w:r>
            <w:proofErr w:type="spellStart"/>
            <w:r>
              <w:t>preadopcyjnego</w:t>
            </w:r>
            <w:proofErr w:type="spellEnd"/>
          </w:p>
          <w:p w14:paraId="735ECF72" w14:textId="0C0E77E6" w:rsidR="009A353C" w:rsidRDefault="009A353C" w:rsidP="009A353C">
            <w:pPr>
              <w:cnfStyle w:val="000000000000" w:firstRow="0" w:lastRow="0" w:firstColumn="0" w:lastColumn="0" w:oddVBand="0" w:evenVBand="0" w:oddHBand="0" w:evenHBand="0" w:firstRowFirstColumn="0" w:firstRowLastColumn="0" w:lastRowFirstColumn="0" w:lastRowLastColumn="0"/>
            </w:pPr>
            <w:r>
              <w:t xml:space="preserve">– jeżeli </w:t>
            </w:r>
            <w:r w:rsidRPr="00FD4774">
              <w:rPr>
                <w:u w:val="single"/>
              </w:rPr>
              <w:t>sprawują opiekę nad osobą w wieku do ukończenia 18. roku życia</w:t>
            </w:r>
            <w:r>
              <w:t xml:space="preserve">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t>
            </w:r>
            <w:r>
              <w:lastRenderedPageBreak/>
              <w:t>współudziału na co dzień opiekuna dziecka w procesie jego leczenia, rehabilitacji i edukacji.</w:t>
            </w:r>
          </w:p>
        </w:tc>
      </w:tr>
      <w:tr w:rsidR="00505818" w14:paraId="16296559" w14:textId="77777777" w:rsidTr="0050581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96" w:type="dxa"/>
            <w:vAlign w:val="center"/>
          </w:tcPr>
          <w:p w14:paraId="0F054A21" w14:textId="3B8FE939" w:rsidR="009A353C" w:rsidRDefault="00505818" w:rsidP="009A353C">
            <w:pPr>
              <w:jc w:val="center"/>
            </w:pPr>
            <w:r>
              <w:lastRenderedPageBreak/>
              <w:t>3</w:t>
            </w:r>
            <w:r w:rsidR="009A353C">
              <w:t>.</w:t>
            </w:r>
          </w:p>
        </w:tc>
        <w:tc>
          <w:tcPr>
            <w:tcW w:w="7087" w:type="dxa"/>
          </w:tcPr>
          <w:p w14:paraId="791F02C5" w14:textId="73AA6214"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bookmarkStart w:id="1" w:name="_Hlk144124174"/>
            <w:r w:rsidRPr="00207A8B">
              <w:t>W przypadku, gdy o świadczenie pielęgnacyjne ubiegają się rolnicy, małżonkowie rolników bądź domownicy, świadczeni</w:t>
            </w:r>
            <w:r w:rsidR="00351926">
              <w:t xml:space="preserve">e </w:t>
            </w:r>
            <w:r w:rsidRPr="00207A8B">
              <w:t>t</w:t>
            </w:r>
            <w:r w:rsidR="00351926">
              <w:t>o</w:t>
            </w:r>
            <w:r w:rsidRPr="00207A8B">
              <w:t xml:space="preserve"> przysługuj</w:t>
            </w:r>
            <w:r w:rsidR="00351926">
              <w:t>e</w:t>
            </w:r>
            <w:r w:rsidRPr="00207A8B">
              <w:t xml:space="preserve"> odpowiednio</w:t>
            </w:r>
            <w:r w:rsidR="00505818">
              <w:t xml:space="preserve"> </w:t>
            </w:r>
            <w:r w:rsidR="00505818" w:rsidRPr="00505818">
              <w:t>(art.</w:t>
            </w:r>
            <w:r w:rsidR="00505818">
              <w:t xml:space="preserve">17b </w:t>
            </w:r>
            <w:r w:rsidR="00505818" w:rsidRPr="00505818">
              <w:t>ust. 1):</w:t>
            </w:r>
          </w:p>
          <w:p w14:paraId="35BA2984"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1) rolnikom w przypadku zaprzestania prowadzenia przez nich gospodarstwa rolnego;</w:t>
            </w:r>
          </w:p>
          <w:p w14:paraId="41D780CC"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2) małżonkom rolników lub domownikom w przypadku zaprzestania prowadzenia przez nich gospodarstwa rolnego albo wykonywania przez nich pracy w gospodarstwie rolnym.</w:t>
            </w:r>
            <w:bookmarkEnd w:id="1"/>
          </w:p>
        </w:tc>
        <w:tc>
          <w:tcPr>
            <w:tcW w:w="1296" w:type="dxa"/>
            <w:vAlign w:val="center"/>
          </w:tcPr>
          <w:p w14:paraId="0374F5C5" w14:textId="77777777" w:rsidR="009A353C" w:rsidRPr="00207A8B" w:rsidRDefault="009A353C" w:rsidP="009A353C">
            <w:pPr>
              <w:jc w:val="center"/>
              <w:cnfStyle w:val="000000100000" w:firstRow="0" w:lastRow="0" w:firstColumn="0" w:lastColumn="0" w:oddVBand="0" w:evenVBand="0" w:oddHBand="1" w:evenHBand="0" w:firstRowFirstColumn="0" w:firstRowLastColumn="0" w:lastRowFirstColumn="0" w:lastRowLastColumn="0"/>
            </w:pPr>
            <w:r w:rsidRPr="00207A8B">
              <w:t>Rolnicy</w:t>
            </w:r>
          </w:p>
        </w:tc>
        <w:tc>
          <w:tcPr>
            <w:tcW w:w="7087" w:type="dxa"/>
          </w:tcPr>
          <w:p w14:paraId="39052A02" w14:textId="592C4579" w:rsidR="009A353C" w:rsidRDefault="00505818" w:rsidP="009A353C">
            <w:pPr>
              <w:cnfStyle w:val="000000100000" w:firstRow="0" w:lastRow="0" w:firstColumn="0" w:lastColumn="0" w:oddVBand="0" w:evenVBand="0" w:oddHBand="1" w:evenHBand="0" w:firstRowFirstColumn="0" w:firstRowLastColumn="0" w:lastRowFirstColumn="0" w:lastRowLastColumn="0"/>
            </w:pPr>
            <w:r>
              <w:t>Świadczenie pielęgnacyjne przyznawane jest na zasadach ogólnych.</w:t>
            </w:r>
          </w:p>
        </w:tc>
      </w:tr>
      <w:tr w:rsidR="00505818" w14:paraId="1D5BB2D5" w14:textId="77777777" w:rsidTr="00505818">
        <w:tc>
          <w:tcPr>
            <w:cnfStyle w:val="001000000000" w:firstRow="0" w:lastRow="0" w:firstColumn="1" w:lastColumn="0" w:oddVBand="0" w:evenVBand="0" w:oddHBand="0" w:evenHBand="0" w:firstRowFirstColumn="0" w:firstRowLastColumn="0" w:lastRowFirstColumn="0" w:lastRowLastColumn="0"/>
            <w:tcW w:w="496" w:type="dxa"/>
            <w:vAlign w:val="center"/>
          </w:tcPr>
          <w:p w14:paraId="4D21B9E8" w14:textId="77C7FCC8" w:rsidR="009A353C" w:rsidRDefault="00505818" w:rsidP="009A353C">
            <w:pPr>
              <w:jc w:val="center"/>
            </w:pPr>
            <w:r>
              <w:t>4</w:t>
            </w:r>
            <w:r w:rsidR="009A353C">
              <w:t>.</w:t>
            </w:r>
          </w:p>
        </w:tc>
        <w:tc>
          <w:tcPr>
            <w:tcW w:w="7087" w:type="dxa"/>
          </w:tcPr>
          <w:p w14:paraId="21E5EA6D"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b/>
                <w:bCs/>
              </w:rPr>
              <w:t>Świadczenie pielęgnacyjne nie przysługuje</w:t>
            </w:r>
            <w:r w:rsidRPr="00207A8B">
              <w:t>, jeżeli:</w:t>
            </w:r>
          </w:p>
          <w:p w14:paraId="0C5F15B7" w14:textId="2787CCF1"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u w:val="single"/>
              </w:rPr>
              <w:t>osoba sprawująca opiekę</w:t>
            </w:r>
            <w:r w:rsidR="00505818">
              <w:rPr>
                <w:u w:val="single"/>
              </w:rPr>
              <w:t xml:space="preserve"> (art.17b ust. 5</w:t>
            </w:r>
            <w:r w:rsidR="00505818" w:rsidRPr="00505818">
              <w:rPr>
                <w:u w:val="single"/>
              </w:rPr>
              <w:t>):</w:t>
            </w:r>
            <w:r w:rsidRPr="00207A8B">
              <w:t>:</w:t>
            </w:r>
          </w:p>
          <w:p w14:paraId="36D0D736" w14:textId="57594412" w:rsidR="009A353C" w:rsidRPr="00207A8B" w:rsidRDefault="009A353C" w:rsidP="000047CB">
            <w:pPr>
              <w:numPr>
                <w:ilvl w:val="0"/>
                <w:numId w:val="6"/>
              </w:numPr>
              <w:ind w:left="380" w:hanging="380"/>
              <w:cnfStyle w:val="000000000000" w:firstRow="0" w:lastRow="0" w:firstColumn="0" w:lastColumn="0" w:oddVBand="0" w:evenVBand="0" w:oddHBand="0" w:evenHBand="0" w:firstRowFirstColumn="0" w:firstRowLastColumn="0" w:lastRowFirstColumn="0" w:lastRowLastColumn="0"/>
            </w:pPr>
            <w:r w:rsidRPr="00207A8B">
              <w:t>ma ustalone prawo do emerytury, renty, renty rodzinnej z tytułu śmierci małżonka przyznanej w  przypadku zbiegu prawa do renty rodzinnej i innego świadczenia emerytalno-rentowego, renty socjalnej, zasiłku stałego, nauczycielskiego świadczenia kompensacyjnego, zasiłku przedemerytalnego, świadczenia przedemerytalnego lub rodzicielskiego świadczenia uzupełniającego, o którym mowa w  ustawie z dnia 31 stycznia 2019 r. o rodzicielskim świadczeniu uzupełniającym</w:t>
            </w:r>
            <w:r w:rsidR="00704DBC">
              <w:t xml:space="preserve"> lub świadczenia pieniężnego przyznanego na zasadach określonych w ustawie z dnia 8 lutego 2023 r. o świadczeniu pieniężnym przysługującym członkom rodziny funkcjonariuszy lub żołnierzy zawodowych, których śmierć nastąpiła w związku ze służbą albo </w:t>
            </w:r>
            <w:r w:rsidR="00704DBC">
              <w:lastRenderedPageBreak/>
              <w:t>podjęciem poza służbą czynności ratowania życia lub zdrowia ludzkiego albo mienia;</w:t>
            </w:r>
          </w:p>
          <w:p w14:paraId="04DD0245" w14:textId="77777777" w:rsidR="009A353C" w:rsidRPr="00207A8B" w:rsidRDefault="009A353C" w:rsidP="000047CB">
            <w:pPr>
              <w:numPr>
                <w:ilvl w:val="0"/>
                <w:numId w:val="6"/>
              </w:numPr>
              <w:ind w:left="380" w:hanging="380"/>
              <w:cnfStyle w:val="000000000000" w:firstRow="0" w:lastRow="0" w:firstColumn="0" w:lastColumn="0" w:oddVBand="0" w:evenVBand="0" w:oddHBand="0" w:evenHBand="0" w:firstRowFirstColumn="0" w:firstRowLastColumn="0" w:lastRowFirstColumn="0" w:lastRowLastColumn="0"/>
            </w:pPr>
            <w:r w:rsidRPr="00207A8B">
              <w:t>ma ustalone prawo do specjalnego zasiłku opiekuńczego, świadczenia pielęgnacyjnego lub zasiłku dla  opiekuna, o którym mowa w ustawie z dnia 4 kwietnia 2014 r. o ustaleniu i wypłacie zasiłków dla  opiekunów;</w:t>
            </w:r>
          </w:p>
          <w:p w14:paraId="2DACC7C4"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u w:val="single"/>
              </w:rPr>
              <w:t>osoba wymagająca opieki</w:t>
            </w:r>
            <w:r w:rsidRPr="00207A8B">
              <w:t>:</w:t>
            </w:r>
          </w:p>
          <w:p w14:paraId="5878749B" w14:textId="677F3F13" w:rsidR="009A353C" w:rsidRPr="00207A8B" w:rsidRDefault="009A353C" w:rsidP="000047CB">
            <w:pPr>
              <w:numPr>
                <w:ilvl w:val="0"/>
                <w:numId w:val="8"/>
              </w:numPr>
              <w:ind w:left="380" w:hanging="380"/>
              <w:cnfStyle w:val="000000000000" w:firstRow="0" w:lastRow="0" w:firstColumn="0" w:lastColumn="0" w:oddVBand="0" w:evenVBand="0" w:oddHBand="0" w:evenHBand="0" w:firstRowFirstColumn="0" w:firstRowLastColumn="0" w:lastRowFirstColumn="0" w:lastRowLastColumn="0"/>
            </w:pPr>
            <w:r w:rsidRPr="00207A8B">
              <w:t>pozostaje w związku małżeńskim, chyba że współmałżonek legitymuje się orzeczeniem o znacznym stopniu niepełnosprawności</w:t>
            </w:r>
            <w:r w:rsidR="00704DBC">
              <w:t>;</w:t>
            </w:r>
          </w:p>
          <w:p w14:paraId="201E4650" w14:textId="27FCCAB6" w:rsidR="009A353C" w:rsidRPr="00207A8B" w:rsidRDefault="009A353C" w:rsidP="000047CB">
            <w:pPr>
              <w:numPr>
                <w:ilvl w:val="0"/>
                <w:numId w:val="8"/>
              </w:numPr>
              <w:ind w:left="380" w:hanging="380"/>
              <w:cnfStyle w:val="000000000000" w:firstRow="0" w:lastRow="0" w:firstColumn="0" w:lastColumn="0" w:oddVBand="0" w:evenVBand="0" w:oddHBand="0" w:evenHBand="0" w:firstRowFirstColumn="0" w:firstRowLastColumn="0" w:lastRowFirstColumn="0" w:lastRowLastColumn="0"/>
            </w:pPr>
            <w:r w:rsidRPr="00207A8B">
              <w:t>została umieszczona w rodzinie zastępczej, z wyjątkiem rodziny zastępczej spokrewnionej, rodzinnym domu dziecka albo, w związku z koniecznością kształcenia, rewalidacji lub rehabilitacji</w:t>
            </w:r>
            <w:r w:rsidR="00704DBC">
              <w:t xml:space="preserve"> -</w:t>
            </w:r>
            <w:r w:rsidRPr="00207A8B">
              <w:t xml:space="preserve"> w placówce zapewniającej całodobową opiekę, w tym w specjalnym ośrodku szkolno-wychowawczym, z wyjątkiem podmiotu wykonującego działalność leczniczą, i korzysta w niej z całodobowej opieki przez więcej niż 5 dni w tygodniu;</w:t>
            </w:r>
          </w:p>
          <w:p w14:paraId="447C2309"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276083AE" w14:textId="77777777" w:rsidR="00704DBC" w:rsidRPr="00207A8B" w:rsidRDefault="00704DBC" w:rsidP="009A353C">
            <w:pPr>
              <w:cnfStyle w:val="000000000000" w:firstRow="0" w:lastRow="0" w:firstColumn="0" w:lastColumn="0" w:oddVBand="0" w:evenVBand="0" w:oddHBand="0" w:evenHBand="0" w:firstRowFirstColumn="0" w:firstRowLastColumn="0" w:lastRowFirstColumn="0" w:lastRowLastColumn="0"/>
              <w:rPr>
                <w:u w:val="single"/>
              </w:rPr>
            </w:pPr>
          </w:p>
          <w:p w14:paraId="6958DE0B"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0DE53D81"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2E754126" w14:textId="3CA8809B"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u w:val="single"/>
              </w:rPr>
              <w:t>na osobę wymagającą opieki</w:t>
            </w:r>
            <w:r w:rsidR="00704DBC">
              <w:rPr>
                <w:u w:val="single"/>
              </w:rPr>
              <w:t>:</w:t>
            </w:r>
            <w:r w:rsidRPr="00207A8B">
              <w:t xml:space="preserve"> </w:t>
            </w:r>
          </w:p>
          <w:p w14:paraId="63512CFD" w14:textId="77777777" w:rsidR="009A353C" w:rsidRPr="00207A8B" w:rsidRDefault="009A353C" w:rsidP="000047CB">
            <w:pPr>
              <w:numPr>
                <w:ilvl w:val="0"/>
                <w:numId w:val="10"/>
              </w:numPr>
              <w:ind w:left="380" w:hanging="380"/>
              <w:cnfStyle w:val="000000000000" w:firstRow="0" w:lastRow="0" w:firstColumn="0" w:lastColumn="0" w:oddVBand="0" w:evenVBand="0" w:oddHBand="0" w:evenHBand="0" w:firstRowFirstColumn="0" w:firstRowLastColumn="0" w:lastRowFirstColumn="0" w:lastRowLastColumn="0"/>
            </w:pPr>
            <w:r w:rsidRPr="00207A8B">
              <w:t>inna osoba ma ustalone prawo do wcześniejszej emerytury;</w:t>
            </w:r>
          </w:p>
          <w:p w14:paraId="3C37CC1D" w14:textId="77777777" w:rsidR="009A353C" w:rsidRPr="00207A8B" w:rsidRDefault="009A353C" w:rsidP="000047CB">
            <w:pPr>
              <w:numPr>
                <w:ilvl w:val="0"/>
                <w:numId w:val="10"/>
              </w:numPr>
              <w:ind w:left="380" w:hanging="380"/>
              <w:cnfStyle w:val="000000000000" w:firstRow="0" w:lastRow="0" w:firstColumn="0" w:lastColumn="0" w:oddVBand="0" w:evenVBand="0" w:oddHBand="0" w:evenHBand="0" w:firstRowFirstColumn="0" w:firstRowLastColumn="0" w:lastRowFirstColumn="0" w:lastRowLastColumn="0"/>
            </w:pPr>
            <w:r w:rsidRPr="00207A8B">
              <w:t>jest ustalone prawo do dodatku do zasiłku rodzinnego tytułu opieki nad  dzieckiem w okresie korzystania z urlopu wychowawczego, prawo do specjalnego zasiłku opiekuńczego, prawo do świadczenia pielęgnacyjnego lub prawo do zasiłku dla opiekuna, o którym mowa w ustawie z dnia 4 kwietnia 2014 r. o ustaleniu i wypłacie zasiłków dla opiekunów;</w:t>
            </w:r>
          </w:p>
          <w:p w14:paraId="439E4515" w14:textId="77777777" w:rsidR="009A353C" w:rsidRPr="00207A8B" w:rsidRDefault="009A353C" w:rsidP="000047CB">
            <w:pPr>
              <w:numPr>
                <w:ilvl w:val="0"/>
                <w:numId w:val="10"/>
              </w:numPr>
              <w:ind w:left="380" w:hanging="380"/>
              <w:cnfStyle w:val="000000000000" w:firstRow="0" w:lastRow="0" w:firstColumn="0" w:lastColumn="0" w:oddVBand="0" w:evenVBand="0" w:oddHBand="0" w:evenHBand="0" w:firstRowFirstColumn="0" w:firstRowLastColumn="0" w:lastRowFirstColumn="0" w:lastRowLastColumn="0"/>
            </w:pPr>
            <w:r w:rsidRPr="00207A8B">
              <w:t>inna osoba jest uprawniona za granicą do świadczenia na pokrycie wydatków związanych z opieką, chyba że przepisy o koordynacji systemów zabezpieczenia społecznego lub  dwustronne umowy o zabezpieczeniu społecznym stanowią inaczej.</w:t>
            </w:r>
          </w:p>
        </w:tc>
        <w:tc>
          <w:tcPr>
            <w:tcW w:w="1296" w:type="dxa"/>
            <w:vAlign w:val="center"/>
          </w:tcPr>
          <w:p w14:paraId="29CD1A96" w14:textId="77777777" w:rsidR="009A353C" w:rsidRPr="00207A8B" w:rsidRDefault="009A353C" w:rsidP="009A353C">
            <w:pPr>
              <w:jc w:val="center"/>
              <w:cnfStyle w:val="000000000000" w:firstRow="0" w:lastRow="0" w:firstColumn="0" w:lastColumn="0" w:oddVBand="0" w:evenVBand="0" w:oddHBand="0" w:evenHBand="0" w:firstRowFirstColumn="0" w:firstRowLastColumn="0" w:lastRowFirstColumn="0" w:lastRowLastColumn="0"/>
            </w:pPr>
            <w:r w:rsidRPr="00207A8B">
              <w:lastRenderedPageBreak/>
              <w:t>Komu świadczenie nie przysługuje</w:t>
            </w:r>
          </w:p>
        </w:tc>
        <w:tc>
          <w:tcPr>
            <w:tcW w:w="7087" w:type="dxa"/>
          </w:tcPr>
          <w:p w14:paraId="3C81ABCF"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b/>
                <w:bCs/>
              </w:rPr>
              <w:t>Świadczenie pielęgnacyjne nie przysługuje</w:t>
            </w:r>
            <w:r w:rsidRPr="00207A8B">
              <w:t>, jeżeli:</w:t>
            </w:r>
          </w:p>
          <w:p w14:paraId="55A8EA55" w14:textId="2512D961"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r w:rsidRPr="00207A8B">
              <w:rPr>
                <w:u w:val="single"/>
              </w:rPr>
              <w:t>osoba sprawująca opiekę</w:t>
            </w:r>
            <w:r w:rsidR="00505818">
              <w:rPr>
                <w:u w:val="single"/>
              </w:rPr>
              <w:t xml:space="preserve"> </w:t>
            </w:r>
            <w:r w:rsidR="00505818" w:rsidRPr="00505818">
              <w:rPr>
                <w:u w:val="single"/>
              </w:rPr>
              <w:t xml:space="preserve">(art.17b ust. </w:t>
            </w:r>
            <w:r w:rsidR="00505818">
              <w:rPr>
                <w:u w:val="single"/>
              </w:rPr>
              <w:t>5</w:t>
            </w:r>
            <w:r w:rsidR="00505818" w:rsidRPr="00505818">
              <w:rPr>
                <w:u w:val="single"/>
              </w:rPr>
              <w:t>):</w:t>
            </w:r>
          </w:p>
          <w:p w14:paraId="4C329951"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4C309B7B"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7FC99C77"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748478D0"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191BBFDF"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589C8EAC"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091A5353"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51FB4DC6" w14:textId="77777777" w:rsidR="009A353C" w:rsidRDefault="009A353C" w:rsidP="009A353C">
            <w:pPr>
              <w:cnfStyle w:val="000000000000" w:firstRow="0" w:lastRow="0" w:firstColumn="0" w:lastColumn="0" w:oddVBand="0" w:evenVBand="0" w:oddHBand="0" w:evenHBand="0" w:firstRowFirstColumn="0" w:firstRowLastColumn="0" w:lastRowFirstColumn="0" w:lastRowLastColumn="0"/>
              <w:rPr>
                <w:u w:val="single"/>
              </w:rPr>
            </w:pPr>
          </w:p>
          <w:p w14:paraId="07A28E88" w14:textId="77777777" w:rsidR="00704DBC" w:rsidRDefault="00704DBC" w:rsidP="009A353C">
            <w:pPr>
              <w:cnfStyle w:val="000000000000" w:firstRow="0" w:lastRow="0" w:firstColumn="0" w:lastColumn="0" w:oddVBand="0" w:evenVBand="0" w:oddHBand="0" w:evenHBand="0" w:firstRowFirstColumn="0" w:firstRowLastColumn="0" w:lastRowFirstColumn="0" w:lastRowLastColumn="0"/>
              <w:rPr>
                <w:u w:val="single"/>
              </w:rPr>
            </w:pPr>
          </w:p>
          <w:p w14:paraId="51CDBB58" w14:textId="77777777" w:rsidR="00704DBC" w:rsidRDefault="00704DBC" w:rsidP="009A353C">
            <w:pPr>
              <w:cnfStyle w:val="000000000000" w:firstRow="0" w:lastRow="0" w:firstColumn="0" w:lastColumn="0" w:oddVBand="0" w:evenVBand="0" w:oddHBand="0" w:evenHBand="0" w:firstRowFirstColumn="0" w:firstRowLastColumn="0" w:lastRowFirstColumn="0" w:lastRowLastColumn="0"/>
              <w:rPr>
                <w:u w:val="single"/>
              </w:rPr>
            </w:pPr>
          </w:p>
          <w:p w14:paraId="73320A02" w14:textId="77777777" w:rsidR="00704DBC" w:rsidRDefault="00704DBC" w:rsidP="009A353C">
            <w:pPr>
              <w:cnfStyle w:val="000000000000" w:firstRow="0" w:lastRow="0" w:firstColumn="0" w:lastColumn="0" w:oddVBand="0" w:evenVBand="0" w:oddHBand="0" w:evenHBand="0" w:firstRowFirstColumn="0" w:firstRowLastColumn="0" w:lastRowFirstColumn="0" w:lastRowLastColumn="0"/>
              <w:rPr>
                <w:u w:val="single"/>
              </w:rPr>
            </w:pPr>
          </w:p>
          <w:p w14:paraId="430FC597" w14:textId="77777777" w:rsidR="00704DBC" w:rsidRDefault="00704DBC" w:rsidP="009A353C">
            <w:pPr>
              <w:cnfStyle w:val="000000000000" w:firstRow="0" w:lastRow="0" w:firstColumn="0" w:lastColumn="0" w:oddVBand="0" w:evenVBand="0" w:oddHBand="0" w:evenHBand="0" w:firstRowFirstColumn="0" w:firstRowLastColumn="0" w:lastRowFirstColumn="0" w:lastRowLastColumn="0"/>
              <w:rPr>
                <w:u w:val="single"/>
              </w:rPr>
            </w:pPr>
          </w:p>
          <w:p w14:paraId="6DB14943" w14:textId="77777777" w:rsidR="00704DBC" w:rsidRPr="00207A8B" w:rsidRDefault="00704DBC" w:rsidP="009A353C">
            <w:pPr>
              <w:cnfStyle w:val="000000000000" w:firstRow="0" w:lastRow="0" w:firstColumn="0" w:lastColumn="0" w:oddVBand="0" w:evenVBand="0" w:oddHBand="0" w:evenHBand="0" w:firstRowFirstColumn="0" w:firstRowLastColumn="0" w:lastRowFirstColumn="0" w:lastRowLastColumn="0"/>
              <w:rPr>
                <w:u w:val="single"/>
              </w:rPr>
            </w:pPr>
          </w:p>
          <w:p w14:paraId="30E38EBB" w14:textId="77777777" w:rsidR="009A353C" w:rsidRPr="00207A8B" w:rsidRDefault="009A353C" w:rsidP="000047CB">
            <w:pPr>
              <w:numPr>
                <w:ilvl w:val="0"/>
                <w:numId w:val="7"/>
              </w:numPr>
              <w:ind w:left="456" w:hanging="425"/>
              <w:cnfStyle w:val="000000000000" w:firstRow="0" w:lastRow="0" w:firstColumn="0" w:lastColumn="0" w:oddVBand="0" w:evenVBand="0" w:oddHBand="0" w:evenHBand="0" w:firstRowFirstColumn="0" w:firstRowLastColumn="0" w:lastRowFirstColumn="0" w:lastRowLastColumn="0"/>
            </w:pPr>
            <w:r w:rsidRPr="00207A8B">
              <w:t>ma ustalone prawo do specjalnego zasiłku opiekuńczego, świadczenia pielęgnacyjnego lub zasiłku dla opiekuna, o którym mowa w ustawie z dnia 4 kwietnia 2014 r. o ustaleniu i wypłacie zasiłków dla opiekunów;</w:t>
            </w:r>
          </w:p>
          <w:p w14:paraId="24E761B2" w14:textId="4D3D90CC"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u w:val="single"/>
              </w:rPr>
              <w:t>osoba wymagająca opieki</w:t>
            </w:r>
            <w:r w:rsidRPr="00207A8B">
              <w:t xml:space="preserve"> :</w:t>
            </w:r>
          </w:p>
          <w:p w14:paraId="5B9BA142"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p>
          <w:p w14:paraId="7C8658A2"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p>
          <w:p w14:paraId="1D0CA875" w14:textId="77777777" w:rsidR="009A353C" w:rsidRPr="00207A8B" w:rsidRDefault="009A353C" w:rsidP="000047CB">
            <w:pPr>
              <w:numPr>
                <w:ilvl w:val="0"/>
                <w:numId w:val="9"/>
              </w:numPr>
              <w:ind w:left="456" w:hanging="425"/>
              <w:cnfStyle w:val="000000000000" w:firstRow="0" w:lastRow="0" w:firstColumn="0" w:lastColumn="0" w:oddVBand="0" w:evenVBand="0" w:oddHBand="0" w:evenHBand="0" w:firstRowFirstColumn="0" w:firstRowLastColumn="0" w:lastRowFirstColumn="0" w:lastRowLastColumn="0"/>
            </w:pPr>
            <w:r w:rsidRPr="00207A8B">
              <w:t>została umieszczona lub przebywa w domu pomocy społecznej, zakładzie opiekuńczo-leczniczym, zakładzie pielęgnacyjno-opiekuńczym, placówce zapewniającej całodobową opiekę osobom niepełnosprawnym, przewlekle chorym lub osobom w podeszłym wieku, o której mowa w przepisach o pomocy społecznej, zakładzie karnym, zakładzie poprawczym, areszcie śledczym albo schronisku dla nieletnich;</w:t>
            </w:r>
          </w:p>
          <w:p w14:paraId="09A75A63" w14:textId="77777777" w:rsidR="009A353C" w:rsidRPr="00207A8B" w:rsidRDefault="009A353C" w:rsidP="000047CB">
            <w:pPr>
              <w:numPr>
                <w:ilvl w:val="0"/>
                <w:numId w:val="9"/>
              </w:numPr>
              <w:ind w:left="456" w:hanging="425"/>
              <w:cnfStyle w:val="000000000000" w:firstRow="0" w:lastRow="0" w:firstColumn="0" w:lastColumn="0" w:oddVBand="0" w:evenVBand="0" w:oddHBand="0" w:evenHBand="0" w:firstRowFirstColumn="0" w:firstRowLastColumn="0" w:lastRowFirstColumn="0" w:lastRowLastColumn="0"/>
            </w:pPr>
            <w:r w:rsidRPr="00207A8B">
              <w:t>jest uprawniona za granicą do świadczenia na pokrycie wydatków związanych z opieką, chyba że przepisy o koordynacji systemów zabezpieczenia społecznego lub dwustronne umowy o zabezpieczeniu społecznym stanowią inaczej;</w:t>
            </w:r>
          </w:p>
          <w:p w14:paraId="74433F2F" w14:textId="230D3C6D"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r w:rsidRPr="00207A8B">
              <w:rPr>
                <w:u w:val="single"/>
              </w:rPr>
              <w:t>na osobę wymagającą opieki</w:t>
            </w:r>
            <w:r w:rsidR="00351926">
              <w:rPr>
                <w:u w:val="single"/>
              </w:rPr>
              <w:t>:</w:t>
            </w:r>
          </w:p>
          <w:p w14:paraId="52DBE941" w14:textId="77777777" w:rsidR="009A353C" w:rsidRPr="00207A8B" w:rsidRDefault="009A353C" w:rsidP="009A353C">
            <w:pPr>
              <w:cnfStyle w:val="000000000000" w:firstRow="0" w:lastRow="0" w:firstColumn="0" w:lastColumn="0" w:oddVBand="0" w:evenVBand="0" w:oddHBand="0" w:evenHBand="0" w:firstRowFirstColumn="0" w:firstRowLastColumn="0" w:lastRowFirstColumn="0" w:lastRowLastColumn="0"/>
            </w:pPr>
          </w:p>
          <w:p w14:paraId="59905421" w14:textId="5AD64FEB" w:rsidR="009A353C" w:rsidRDefault="009A353C" w:rsidP="000047CB">
            <w:pPr>
              <w:pStyle w:val="Akapitzlist"/>
              <w:numPr>
                <w:ilvl w:val="0"/>
                <w:numId w:val="11"/>
              </w:numPr>
              <w:ind w:left="456" w:hanging="425"/>
              <w:cnfStyle w:val="000000000000" w:firstRow="0" w:lastRow="0" w:firstColumn="0" w:lastColumn="0" w:oddVBand="0" w:evenVBand="0" w:oddHBand="0" w:evenHBand="0" w:firstRowFirstColumn="0" w:firstRowLastColumn="0" w:lastRowFirstColumn="0" w:lastRowLastColumn="0"/>
            </w:pPr>
            <w:r w:rsidRPr="00207A8B">
              <w:t>jest ustalone prawo do specjalnego zasiłku opiekuńczego, prawo do świadczenia pielęgnacyjnego lub prawo do zasiłku dla opiekuna, o którym mowa w ustawie z dnia 4 kwietnia 2014 r. o ustaleniu i wypłacie zasiłków dla opiekunów</w:t>
            </w:r>
            <w:r w:rsidR="000047CB">
              <w:t>;</w:t>
            </w:r>
          </w:p>
          <w:p w14:paraId="10F856F3" w14:textId="77777777" w:rsidR="009A353C" w:rsidRDefault="009A353C" w:rsidP="000047CB">
            <w:pPr>
              <w:pStyle w:val="Akapitzlist"/>
              <w:ind w:left="456" w:hanging="425"/>
              <w:cnfStyle w:val="000000000000" w:firstRow="0" w:lastRow="0" w:firstColumn="0" w:lastColumn="0" w:oddVBand="0" w:evenVBand="0" w:oddHBand="0" w:evenHBand="0" w:firstRowFirstColumn="0" w:firstRowLastColumn="0" w:lastRowFirstColumn="0" w:lastRowLastColumn="0"/>
            </w:pPr>
          </w:p>
          <w:p w14:paraId="222C5D67" w14:textId="77777777" w:rsidR="009A353C" w:rsidRPr="00207A8B" w:rsidRDefault="009A353C" w:rsidP="000047CB">
            <w:pPr>
              <w:ind w:left="456" w:hanging="425"/>
              <w:cnfStyle w:val="000000000000" w:firstRow="0" w:lastRow="0" w:firstColumn="0" w:lastColumn="0" w:oddVBand="0" w:evenVBand="0" w:oddHBand="0" w:evenHBand="0" w:firstRowFirstColumn="0" w:firstRowLastColumn="0" w:lastRowFirstColumn="0" w:lastRowLastColumn="0"/>
            </w:pPr>
          </w:p>
          <w:p w14:paraId="1E722E02" w14:textId="7FD852F2" w:rsidR="009A353C" w:rsidRPr="00207A8B" w:rsidRDefault="009A353C" w:rsidP="00505818">
            <w:pPr>
              <w:pStyle w:val="Akapitzlist"/>
              <w:numPr>
                <w:ilvl w:val="0"/>
                <w:numId w:val="11"/>
              </w:numPr>
              <w:ind w:left="456" w:hanging="425"/>
              <w:cnfStyle w:val="000000000000" w:firstRow="0" w:lastRow="0" w:firstColumn="0" w:lastColumn="0" w:oddVBand="0" w:evenVBand="0" w:oddHBand="0" w:evenHBand="0" w:firstRowFirstColumn="0" w:firstRowLastColumn="0" w:lastRowFirstColumn="0" w:lastRowLastColumn="0"/>
            </w:pPr>
            <w:r w:rsidRPr="00207A8B">
              <w:t>inna osoba jest uprawniona za granicą do świadczenia na pokrycie wydatków związanych z opieką, chyba że przepisy o koordynacji systemów zabezpieczenia społecznego lub dwu-stronne umowy o zabezpieczeniu społecznym stanowią inaczej.</w:t>
            </w:r>
          </w:p>
        </w:tc>
      </w:tr>
      <w:tr w:rsidR="00505818" w14:paraId="34A53244" w14:textId="77777777" w:rsidTr="00505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70FFF752" w14:textId="0BD689D9" w:rsidR="009A353C" w:rsidRDefault="00505818" w:rsidP="009A353C">
            <w:pPr>
              <w:jc w:val="center"/>
            </w:pPr>
            <w:r>
              <w:lastRenderedPageBreak/>
              <w:t>5</w:t>
            </w:r>
            <w:r w:rsidR="009A353C">
              <w:t>.</w:t>
            </w:r>
          </w:p>
        </w:tc>
        <w:tc>
          <w:tcPr>
            <w:tcW w:w="7087" w:type="dxa"/>
          </w:tcPr>
          <w:p w14:paraId="26C008F7" w14:textId="7050C82D"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W przypadku zbiegu uprawnień do następujących świadczeń</w:t>
            </w:r>
            <w:r w:rsidR="00505818">
              <w:t xml:space="preserve"> </w:t>
            </w:r>
            <w:r w:rsidR="00505818" w:rsidRPr="00505818">
              <w:t>(</w:t>
            </w:r>
            <w:r w:rsidR="00505818">
              <w:t>art. 27</w:t>
            </w:r>
            <w:r w:rsidR="00505818" w:rsidRPr="00505818">
              <w:t xml:space="preserve"> ust.</w:t>
            </w:r>
            <w:r w:rsidR="00505818">
              <w:t>5</w:t>
            </w:r>
            <w:r w:rsidR="00505818" w:rsidRPr="00505818">
              <w:t>):</w:t>
            </w:r>
          </w:p>
          <w:p w14:paraId="3024BAA2"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1) świadczenia rodzicielskiego lub</w:t>
            </w:r>
          </w:p>
          <w:p w14:paraId="0C189699"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2) świadczenia pielęgnacyjnego, lub</w:t>
            </w:r>
          </w:p>
          <w:p w14:paraId="26561279"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3) specjalnego zasiłku opiekuńczego, lub</w:t>
            </w:r>
          </w:p>
          <w:p w14:paraId="4F0F69D9"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4) dodatku do zasiłku rodzinnego z tytułu opieki nad dzieckiem w okresie korzystania z urlopu wychowawczego, lub</w:t>
            </w:r>
          </w:p>
          <w:p w14:paraId="1D5C8506"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lastRenderedPageBreak/>
              <w:t>5) zasiłku dla opiekuna, o którym mowa w ustawie z dnia 4 kwietnia 2014 r. o ustaleniu i wypłacie zasiłków dla opiekunów</w:t>
            </w:r>
          </w:p>
          <w:p w14:paraId="0167ECD5" w14:textId="77777777" w:rsidR="009A353C" w:rsidRPr="00207A8B" w:rsidRDefault="009A353C" w:rsidP="009A353C">
            <w:pPr>
              <w:cnfStyle w:val="000000100000" w:firstRow="0" w:lastRow="0" w:firstColumn="0" w:lastColumn="0" w:oddVBand="0" w:evenVBand="0" w:oddHBand="1" w:evenHBand="0" w:firstRowFirstColumn="0" w:firstRowLastColumn="0" w:lastRowFirstColumn="0" w:lastRowLastColumn="0"/>
            </w:pPr>
            <w:r w:rsidRPr="00207A8B">
              <w:t>– przysługuje jedno z tych świadczeń wybrane przez osobę uprawnioną – także w przypadku gdy  świadczenia te przysługują w związku z opieką nad różnymi osobami.</w:t>
            </w:r>
          </w:p>
        </w:tc>
        <w:tc>
          <w:tcPr>
            <w:tcW w:w="1296" w:type="dxa"/>
            <w:vAlign w:val="center"/>
          </w:tcPr>
          <w:p w14:paraId="0AF55CF5" w14:textId="77777777" w:rsidR="009A353C" w:rsidRPr="00207A8B" w:rsidRDefault="009A353C" w:rsidP="009A353C">
            <w:pPr>
              <w:jc w:val="center"/>
              <w:cnfStyle w:val="000000100000" w:firstRow="0" w:lastRow="0" w:firstColumn="0" w:lastColumn="0" w:oddVBand="0" w:evenVBand="0" w:oddHBand="1" w:evenHBand="0" w:firstRowFirstColumn="0" w:firstRowLastColumn="0" w:lastRowFirstColumn="0" w:lastRowLastColumn="0"/>
            </w:pPr>
            <w:r w:rsidRPr="00207A8B">
              <w:lastRenderedPageBreak/>
              <w:t>Zbieg</w:t>
            </w:r>
            <w:r>
              <w:t xml:space="preserve"> świadczeń</w:t>
            </w:r>
          </w:p>
        </w:tc>
        <w:tc>
          <w:tcPr>
            <w:tcW w:w="7087" w:type="dxa"/>
          </w:tcPr>
          <w:p w14:paraId="01FBD19D" w14:textId="497EECF2" w:rsidR="009A353C" w:rsidRPr="00207A8B" w:rsidRDefault="009A353C" w:rsidP="00505818">
            <w:pPr>
              <w:cnfStyle w:val="000000100000" w:firstRow="0" w:lastRow="0" w:firstColumn="0" w:lastColumn="0" w:oddVBand="0" w:evenVBand="0" w:oddHBand="1" w:evenHBand="0" w:firstRowFirstColumn="0" w:firstRowLastColumn="0" w:lastRowFirstColumn="0" w:lastRowLastColumn="0"/>
            </w:pPr>
            <w:r w:rsidRPr="00207A8B">
              <w:t xml:space="preserve">Matce lub ojcu, innym osobom, na których zgodnie z przepisami ustawy z dnia 25 lutego 1964 r. – Kodeks rodzinny i opiekuńczy ciąży obowiązek alimentacyjny, a także małżonkom, opiekunowi faktycznemu dziecka, rodzinie zastępczej i osobie prowadzącej rodzinny dom dziecka sprawującym opiekę nad więcej niż jedną osobą w wieku do ukończenia 18. roku życia legitymującą się orzeczeniem o znacznym stopniu niepełnosprawności albo </w:t>
            </w:r>
            <w:r w:rsidRPr="00207A8B">
              <w:lastRenderedPageBreak/>
              <w:t>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wysokość świadczenia pielęgnacyjnego, podwyższa się o 100%  na drugą i każdą kolejną osobę, n</w:t>
            </w:r>
            <w:r w:rsidR="00505818">
              <w:t>ad którą sprawowana jest opieka (art.17 ust. 3e).</w:t>
            </w:r>
          </w:p>
        </w:tc>
      </w:tr>
      <w:tr w:rsidR="00505818" w14:paraId="035284F0" w14:textId="77777777" w:rsidTr="00AA46D3">
        <w:tc>
          <w:tcPr>
            <w:cnfStyle w:val="001000000000" w:firstRow="0" w:lastRow="0" w:firstColumn="1" w:lastColumn="0" w:oddVBand="0" w:evenVBand="0" w:oddHBand="0" w:evenHBand="0" w:firstRowFirstColumn="0" w:firstRowLastColumn="0" w:lastRowFirstColumn="0" w:lastRowLastColumn="0"/>
            <w:tcW w:w="496" w:type="dxa"/>
            <w:vAlign w:val="center"/>
          </w:tcPr>
          <w:p w14:paraId="6C2A7A2D" w14:textId="77777777" w:rsidR="00505818" w:rsidRDefault="00505818" w:rsidP="009A353C">
            <w:pPr>
              <w:jc w:val="center"/>
            </w:pPr>
          </w:p>
        </w:tc>
        <w:tc>
          <w:tcPr>
            <w:tcW w:w="15470" w:type="dxa"/>
            <w:gridSpan w:val="3"/>
          </w:tcPr>
          <w:p w14:paraId="6E6DBF58" w14:textId="6F77462F" w:rsidR="00505818" w:rsidRPr="00207A8B" w:rsidRDefault="00505818" w:rsidP="009A353C">
            <w:pPr>
              <w:cnfStyle w:val="000000000000" w:firstRow="0" w:lastRow="0" w:firstColumn="0" w:lastColumn="0" w:oddVBand="0" w:evenVBand="0" w:oddHBand="0" w:evenHBand="0" w:firstRowFirstColumn="0" w:firstRowLastColumn="0" w:lastRowFirstColumn="0" w:lastRowLastColumn="0"/>
            </w:pPr>
            <w:r>
              <w:rPr>
                <w:b/>
                <w:color w:val="C00000"/>
                <w:sz w:val="28"/>
                <w:szCs w:val="28"/>
              </w:rPr>
              <w:t xml:space="preserve">Od 1 stycznia 2024 r. </w:t>
            </w:r>
            <w:r w:rsidRPr="00B80F51">
              <w:rPr>
                <w:b/>
                <w:color w:val="C00000"/>
                <w:sz w:val="28"/>
                <w:szCs w:val="28"/>
              </w:rPr>
              <w:t>Świadczenie pielęgnacyjne nie przysługuje, jeżeli osoba wymagająca opieki ma przyznane prawo do świadczenia wspierającego.</w:t>
            </w:r>
          </w:p>
        </w:tc>
      </w:tr>
      <w:tr w:rsidR="00505818" w14:paraId="5F68D0A9" w14:textId="77777777" w:rsidTr="00AA4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4C091784" w14:textId="77777777" w:rsidR="00505818" w:rsidRDefault="00505818" w:rsidP="009A353C">
            <w:pPr>
              <w:jc w:val="center"/>
            </w:pPr>
          </w:p>
        </w:tc>
        <w:tc>
          <w:tcPr>
            <w:tcW w:w="15470" w:type="dxa"/>
            <w:gridSpan w:val="3"/>
          </w:tcPr>
          <w:p w14:paraId="60B15499" w14:textId="77777777" w:rsidR="00505818" w:rsidRPr="00522497" w:rsidRDefault="00505818" w:rsidP="00505818">
            <w:pPr>
              <w:jc w:val="center"/>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522497">
              <w:rPr>
                <w:rFonts w:cstheme="minorHAnsi"/>
                <w:b/>
                <w:bCs/>
                <w:sz w:val="28"/>
                <w:szCs w:val="28"/>
              </w:rPr>
              <w:t xml:space="preserve">Przepisy obowiązujące od dnia 1.01.2024 r. </w:t>
            </w:r>
          </w:p>
          <w:p w14:paraId="4AC54A4F" w14:textId="12221338" w:rsidR="00505818" w:rsidRPr="00E0349F" w:rsidRDefault="00505818" w:rsidP="005058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22497">
              <w:rPr>
                <w:rFonts w:cstheme="minorHAnsi"/>
                <w:b/>
                <w:bCs/>
                <w:sz w:val="24"/>
                <w:szCs w:val="24"/>
              </w:rPr>
              <w:t>wynikające z art. 63 ustawy z dnia 7.07.2023 r. o świadczeniu wspierającym</w:t>
            </w:r>
          </w:p>
          <w:p w14:paraId="0DC0946A" w14:textId="77777777" w:rsidR="00505818" w:rsidRPr="00522497" w:rsidRDefault="00505818" w:rsidP="00505818">
            <w:pPr>
              <w:jc w:val="both"/>
              <w:cnfStyle w:val="000000100000" w:firstRow="0" w:lastRow="0" w:firstColumn="0" w:lastColumn="0" w:oddVBand="0" w:evenVBand="0" w:oddHBand="1" w:evenHBand="0" w:firstRowFirstColumn="0" w:firstRowLastColumn="0" w:lastRowFirstColumn="0" w:lastRowLastColumn="0"/>
              <w:rPr>
                <w:rFonts w:cstheme="minorHAnsi"/>
              </w:rPr>
            </w:pPr>
            <w:r>
              <w:rPr>
                <w:rFonts w:ascii="Times New Roman" w:hAnsi="Times New Roman" w:cs="Times New Roman"/>
                <w:bCs/>
              </w:rPr>
              <w:t>1</w:t>
            </w:r>
            <w:r w:rsidRPr="00E0349F">
              <w:rPr>
                <w:rFonts w:ascii="Times New Roman" w:hAnsi="Times New Roman" w:cs="Times New Roman"/>
                <w:bCs/>
              </w:rPr>
              <w:t xml:space="preserve">) </w:t>
            </w:r>
            <w:r w:rsidRPr="00E0349F">
              <w:rPr>
                <w:rFonts w:ascii="Times New Roman" w:hAnsi="Times New Roman" w:cs="Times New Roman"/>
              </w:rPr>
              <w:t xml:space="preserve">Osoby, którym przed dniem 1.01.2024 r. albo od dnia 1.01.2024 r. na zasadach obowiązujących do dnia 31  grudnia 2023 r., przyznane zostało co najmniej do dnia </w:t>
            </w:r>
            <w:r w:rsidRPr="00522497">
              <w:rPr>
                <w:rFonts w:cstheme="minorHAnsi"/>
              </w:rPr>
              <w:t>31 grudnia 2023 r. prawo do świadczenia pielęgnacyjnego na podstawie dotychczasowych przepisów, zachowują, na zasadach obowiązujących do  dnia 31 grudnia 2023 r., prawo do świadczenia pielęgnacyjnego nie dłużej jednak niż do końca okresu, na który prawo zostało przyznane. Osoby te zachowują prawo do świadczenia pielęgnacyjnego na zasadach obowiązujących do dnia 31 grudnia 2023 r., również w przypadku, gdy osobie nad którą sprawują opiekę zostało wydane nowe orzeczenie o stopniu niepełnosprawności albo orzeczenie o niepełnosprawności. Warunkiem zachowania prawa na dotychczasowych zasadach do świadczenia pielęgnacyjnego jest złożenie wniosku o nowe orzeczenie o stopniu niepełnosprawności albo o niepełnosprawności w terminie 3 miesięcy od dnia następującego po  dniu, w którym upłynął termin ważności dotychczasowego orzeczenia o stopniu niepełnosprawności albo orzeczenia o niepełnosprawności, a następnie złożenie wniosku o ustalenie prawa do  świadczenia pielęgnacyjnego w terminie 3 miesięcy, licząc od  wydania orzeczenia o stopniu niepełnosprawności albo  o  niepełnosprawności.</w:t>
            </w:r>
          </w:p>
          <w:p w14:paraId="1A0DD47F" w14:textId="77777777" w:rsidR="00505818" w:rsidRPr="00522497" w:rsidRDefault="00505818" w:rsidP="0050581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22497">
              <w:rPr>
                <w:rFonts w:cstheme="minorHAnsi"/>
              </w:rPr>
              <w:t xml:space="preserve">2) W przypadku gdy osoba wymagająca opieki lub osoba uprawniona do jej reprezentowania złożyły wniosek o ustalenie prawa do świadczenia wspierającego </w:t>
            </w:r>
            <w:r w:rsidRPr="00FF48E4">
              <w:rPr>
                <w:rFonts w:cstheme="minorHAnsi"/>
                <w:b/>
              </w:rPr>
              <w:t>postępowanie z wniosku o ustalenie prawa do świadczenia pielęgnacyjnego</w:t>
            </w:r>
            <w:r w:rsidRPr="00522497">
              <w:rPr>
                <w:rFonts w:cstheme="minorHAnsi"/>
              </w:rPr>
              <w:t xml:space="preserve"> w oparciu o dotychczasowe przepisy, </w:t>
            </w:r>
            <w:r w:rsidRPr="00FF48E4">
              <w:rPr>
                <w:rFonts w:cstheme="minorHAnsi"/>
                <w:b/>
              </w:rPr>
              <w:t>zawiesza się do czasu rozstrzygnięcia sprawy z wniosku o ustalenie prawa do świadczenia wspierającego</w:t>
            </w:r>
            <w:r w:rsidRPr="00522497">
              <w:rPr>
                <w:rFonts w:cstheme="minorHAnsi"/>
              </w:rPr>
              <w:t xml:space="preserve">. W przypadku podjęcia zawieszonego postępowania, prawo do świadczenia pielęgnacyjnego ustala się po dokonaniu przez Zakład Ubezpieczeń Społecznych rozstrzygnięcia sprawy z wniosku o ustalenie prawa do świadczenia wspierającego. </w:t>
            </w:r>
            <w:r w:rsidRPr="00FF48E4">
              <w:rPr>
                <w:rFonts w:cstheme="minorHAnsi"/>
                <w:b/>
              </w:rPr>
              <w:t>Wypłata świadczenia pielęgnacyjnego podlega wstrzymaniu</w:t>
            </w:r>
            <w:r w:rsidRPr="00522497">
              <w:rPr>
                <w:rFonts w:cstheme="minorHAnsi"/>
              </w:rPr>
              <w:t>, jeżeli osoba wymagająca opieki lub osoba uprawniona do jej reprezentowania złożyła wniosek o ustalenie prawa do świadczenia wspierającego. W przypadku odmowy przyznania osobie wymagającej opieki świadczenia wspierającego lub  pozostawienia wniosku o to świadczenie bez rozpatrzenia, świadczenie pielęgnacyjne, wypłaca się od miesiąca, w którym wstrzymano jego wypłatę do końca okresu na jaki je przyznano, jeżeli osoba spełnia warunki określone w ustawie o świadczeniach rodzinnych w brzmieniu dotychczasowym.</w:t>
            </w:r>
          </w:p>
          <w:p w14:paraId="01767F97" w14:textId="77777777" w:rsidR="00505818" w:rsidRPr="00522497" w:rsidRDefault="00505818" w:rsidP="0050581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22497">
              <w:rPr>
                <w:rFonts w:cstheme="minorHAnsi"/>
              </w:rPr>
              <w:t>3)W przypadku śmierci osoby wymagającej opieki, osoba pobierająca świadczenie pielęgnacyjne, zachowuje, do ostatniego dnia miesiąca następującego po miesiącu, w którym nastąpił zgon osoby wymagającej opieki, prawo do świadczenia pielęgnacyjnego, chyba że zgon osoby wymagającej opieki nastąpił przed dniem 1 stycznia 2024 r. Osoba pobierająca na powyższych zasadach świadczenie pielęgnacyjne, nie traci prawa odpowiednio do:</w:t>
            </w:r>
          </w:p>
          <w:p w14:paraId="3A097F6D" w14:textId="77777777" w:rsidR="00505818" w:rsidRPr="00522497" w:rsidRDefault="00505818" w:rsidP="0050581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22497">
              <w:rPr>
                <w:rFonts w:cstheme="minorHAnsi"/>
              </w:rPr>
              <w:t>1) świadczenia rodzicielskiego,</w:t>
            </w:r>
          </w:p>
          <w:p w14:paraId="196A3B96" w14:textId="77777777" w:rsidR="00505818" w:rsidRPr="00522497" w:rsidRDefault="00505818" w:rsidP="0050581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22497">
              <w:rPr>
                <w:rFonts w:cstheme="minorHAnsi"/>
              </w:rPr>
              <w:t>2) dodatku do zasiłku rodzinnego z tytułu opieki nad dzieckiem w okresie korzystania z urlopu wychowawczego</w:t>
            </w:r>
          </w:p>
          <w:p w14:paraId="13D7F899" w14:textId="1B7CB745" w:rsidR="00505818" w:rsidRDefault="00505818" w:rsidP="00505818">
            <w:pPr>
              <w:cnfStyle w:val="000000100000" w:firstRow="0" w:lastRow="0" w:firstColumn="0" w:lastColumn="0" w:oddVBand="0" w:evenVBand="0" w:oddHBand="1" w:evenHBand="0" w:firstRowFirstColumn="0" w:firstRowLastColumn="0" w:lastRowFirstColumn="0" w:lastRowLastColumn="0"/>
              <w:rPr>
                <w:b/>
                <w:color w:val="C00000"/>
                <w:sz w:val="28"/>
                <w:szCs w:val="28"/>
              </w:rPr>
            </w:pPr>
            <w:r w:rsidRPr="00522497">
              <w:rPr>
                <w:rFonts w:cstheme="minorHAnsi"/>
              </w:rPr>
              <w:t>3) świadczenia pielęgnacyjnego albo specjalnego zasiłku opiekuńczego, albo zasiłku dla opiekuna, o którym mowa w ustawie z dnia 4 kwietnia 2014 r. o ustaleniu i wypłacie zasiłków dla opiekunów, pomimo podjęcia zatrudnienia lub innej pracy zarobkowej lub ustalenia tej osobie prawa do emerytury, renty, renty rodzinnej z tytułu śmierci małżonka przyznanej w przypadku zbiegu prawa do renty rodzinnej i innego świadczenia emerytalno-rentowego, renty socjalnej, zasiłku stałego, nauczycielskiego świadczenia kompensacyjnego, zasiłku przedemerytalnego, świadczenia przedemerytalnego lub rodzicielskiego świadczenia uzupełniającego, o którym mowa w ustawie z dnia 31 stycznia 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p>
        </w:tc>
      </w:tr>
    </w:tbl>
    <w:p w14:paraId="41D98CA1" w14:textId="7EFDFE43" w:rsidR="006E5B89" w:rsidRDefault="006E5B89" w:rsidP="00505818">
      <w:pPr>
        <w:rPr>
          <w:b/>
          <w:color w:val="C00000"/>
          <w:sz w:val="24"/>
          <w:szCs w:val="24"/>
        </w:rPr>
      </w:pPr>
    </w:p>
    <w:p w14:paraId="71104633" w14:textId="46A640D2" w:rsidR="00505818" w:rsidRPr="00505818" w:rsidRDefault="00505818" w:rsidP="00505818">
      <w:pPr>
        <w:rPr>
          <w:b/>
          <w:color w:val="C00000"/>
          <w:sz w:val="24"/>
          <w:szCs w:val="24"/>
        </w:rPr>
      </w:pPr>
      <w:r w:rsidRPr="00505818">
        <w:rPr>
          <w:b/>
          <w:color w:val="C00000"/>
          <w:sz w:val="24"/>
          <w:szCs w:val="24"/>
        </w:rPr>
        <w:t>Informacje można uzyskać w Miejskim Ośrodku Pomocy Społecznej w Bielsku-Białej w Dziale Świadczeń Rodzinnych ul. Filarowa 50 od poniedziałku do środy w godzinach od 7:30 do 15:30 oraz w czwartki od 7:30 do 17:00 oraz pod numerem telefonu: 33 50 66 818</w:t>
      </w:r>
    </w:p>
    <w:sectPr w:rsidR="00505818" w:rsidRPr="00505818" w:rsidSect="00FF48E4">
      <w:headerReference w:type="default" r:id="rId8"/>
      <w:pgSz w:w="16838" w:h="11906" w:orient="landscape"/>
      <w:pgMar w:top="720" w:right="720" w:bottom="720" w:left="72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A38CB" w14:textId="77777777" w:rsidR="00FF48E4" w:rsidRDefault="00FF48E4" w:rsidP="00FF48E4">
      <w:pPr>
        <w:spacing w:after="0" w:line="240" w:lineRule="auto"/>
      </w:pPr>
      <w:r>
        <w:separator/>
      </w:r>
    </w:p>
  </w:endnote>
  <w:endnote w:type="continuationSeparator" w:id="0">
    <w:p w14:paraId="321C3475" w14:textId="77777777" w:rsidR="00FF48E4" w:rsidRDefault="00FF48E4" w:rsidP="00FF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CF30B" w14:textId="77777777" w:rsidR="00FF48E4" w:rsidRDefault="00FF48E4" w:rsidP="00FF48E4">
      <w:pPr>
        <w:spacing w:after="0" w:line="240" w:lineRule="auto"/>
      </w:pPr>
      <w:r>
        <w:separator/>
      </w:r>
    </w:p>
  </w:footnote>
  <w:footnote w:type="continuationSeparator" w:id="0">
    <w:p w14:paraId="3294D1BE" w14:textId="77777777" w:rsidR="00FF48E4" w:rsidRDefault="00FF48E4" w:rsidP="00FF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7DD5" w14:textId="59C54AC2" w:rsidR="00505818" w:rsidRDefault="00FF48E4" w:rsidP="00505818">
    <w:r>
      <w:t>STAN PRAWNY NA DZIEŃ 1 WRZEŚNIA 2023 R.</w:t>
    </w:r>
    <w:r w:rsidR="007A738A">
      <w:t xml:space="preserve">  </w:t>
    </w:r>
    <w:r w:rsidR="007A738A">
      <w:tab/>
    </w:r>
    <w:r w:rsidR="007A738A">
      <w:tab/>
    </w:r>
    <w:r w:rsidR="007A738A">
      <w:tab/>
    </w:r>
    <w:r w:rsidR="007A738A">
      <w:tab/>
    </w:r>
    <w:r w:rsidR="007A738A">
      <w:tab/>
    </w:r>
    <w:r w:rsidR="007A738A">
      <w:tab/>
    </w:r>
    <w:r w:rsidR="007A738A">
      <w:tab/>
    </w:r>
    <w:r w:rsidR="007A738A">
      <w:tab/>
    </w:r>
    <w:r w:rsidR="007A738A">
      <w:tab/>
    </w:r>
    <w:r w:rsidR="007A738A">
      <w:tab/>
    </w:r>
    <w:r w:rsidR="007A738A">
      <w:tab/>
    </w:r>
    <w:r w:rsidR="007A738A">
      <w:tab/>
      <w:t>ZAŁĄCZNIK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883"/>
    <w:multiLevelType w:val="hybridMultilevel"/>
    <w:tmpl w:val="95A09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12DE0"/>
    <w:multiLevelType w:val="hybridMultilevel"/>
    <w:tmpl w:val="2780A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861310"/>
    <w:multiLevelType w:val="hybridMultilevel"/>
    <w:tmpl w:val="E196E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92088"/>
    <w:multiLevelType w:val="hybridMultilevel"/>
    <w:tmpl w:val="955A30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DD0B03"/>
    <w:multiLevelType w:val="hybridMultilevel"/>
    <w:tmpl w:val="BC7EC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93EEC"/>
    <w:multiLevelType w:val="hybridMultilevel"/>
    <w:tmpl w:val="38381A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B21510"/>
    <w:multiLevelType w:val="hybridMultilevel"/>
    <w:tmpl w:val="8BB29C1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9555A39"/>
    <w:multiLevelType w:val="hybridMultilevel"/>
    <w:tmpl w:val="0C06BA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6D2013"/>
    <w:multiLevelType w:val="hybridMultilevel"/>
    <w:tmpl w:val="66286A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D71972"/>
    <w:multiLevelType w:val="hybridMultilevel"/>
    <w:tmpl w:val="B9382DB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ED35B68"/>
    <w:multiLevelType w:val="hybridMultilevel"/>
    <w:tmpl w:val="5538D4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C215AD8"/>
    <w:multiLevelType w:val="hybridMultilevel"/>
    <w:tmpl w:val="BB787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F180392"/>
    <w:multiLevelType w:val="hybridMultilevel"/>
    <w:tmpl w:val="3C307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10"/>
  </w:num>
  <w:num w:numId="5">
    <w:abstractNumId w:val="0"/>
  </w:num>
  <w:num w:numId="6">
    <w:abstractNumId w:val="7"/>
  </w:num>
  <w:num w:numId="7">
    <w:abstractNumId w:val="6"/>
  </w:num>
  <w:num w:numId="8">
    <w:abstractNumId w:val="3"/>
  </w:num>
  <w:num w:numId="9">
    <w:abstractNumId w:val="9"/>
  </w:num>
  <w:num w:numId="10">
    <w:abstractNumId w:val="5"/>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35"/>
    <w:rsid w:val="000047CB"/>
    <w:rsid w:val="001E2429"/>
    <w:rsid w:val="00226F35"/>
    <w:rsid w:val="00351926"/>
    <w:rsid w:val="00505818"/>
    <w:rsid w:val="00522497"/>
    <w:rsid w:val="00656C8A"/>
    <w:rsid w:val="006E5B89"/>
    <w:rsid w:val="00704DBC"/>
    <w:rsid w:val="007A738A"/>
    <w:rsid w:val="009A353C"/>
    <w:rsid w:val="00A050F1"/>
    <w:rsid w:val="00B2612E"/>
    <w:rsid w:val="00B36EDC"/>
    <w:rsid w:val="00B80F51"/>
    <w:rsid w:val="00CC6CBC"/>
    <w:rsid w:val="00E90908"/>
    <w:rsid w:val="00FD4774"/>
    <w:rsid w:val="00FF4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548"/>
  <w15:chartTrackingRefBased/>
  <w15:docId w15:val="{A6A986F9-9688-47A0-9D1F-B78B7192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8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5">
    <w:name w:val="Grid Table 5 Dark Accent 5"/>
    <w:basedOn w:val="Standardowy"/>
    <w:uiPriority w:val="50"/>
    <w:rsid w:val="00CC6C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atki4akcent1">
    <w:name w:val="Grid Table 4 Accent 1"/>
    <w:basedOn w:val="Standardowy"/>
    <w:uiPriority w:val="49"/>
    <w:rsid w:val="00CC6CB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kapitzlist">
    <w:name w:val="List Paragraph"/>
    <w:basedOn w:val="Normalny"/>
    <w:uiPriority w:val="34"/>
    <w:qFormat/>
    <w:rsid w:val="009A353C"/>
    <w:pPr>
      <w:ind w:left="720"/>
      <w:contextualSpacing/>
    </w:pPr>
  </w:style>
  <w:style w:type="paragraph" w:styleId="Tekstdymka">
    <w:name w:val="Balloon Text"/>
    <w:basedOn w:val="Normalny"/>
    <w:link w:val="TekstdymkaZnak"/>
    <w:uiPriority w:val="99"/>
    <w:semiHidden/>
    <w:unhideWhenUsed/>
    <w:rsid w:val="00FF48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48E4"/>
    <w:rPr>
      <w:rFonts w:ascii="Segoe UI" w:hAnsi="Segoe UI" w:cs="Segoe UI"/>
      <w:sz w:val="18"/>
      <w:szCs w:val="18"/>
    </w:rPr>
  </w:style>
  <w:style w:type="paragraph" w:styleId="Nagwek">
    <w:name w:val="header"/>
    <w:basedOn w:val="Normalny"/>
    <w:link w:val="NagwekZnak"/>
    <w:uiPriority w:val="99"/>
    <w:unhideWhenUsed/>
    <w:rsid w:val="00FF48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8E4"/>
  </w:style>
  <w:style w:type="paragraph" w:styleId="Stopka">
    <w:name w:val="footer"/>
    <w:basedOn w:val="Normalny"/>
    <w:link w:val="StopkaZnak"/>
    <w:uiPriority w:val="99"/>
    <w:unhideWhenUsed/>
    <w:rsid w:val="00FF48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BF09-6F71-4273-860F-51CB053A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5</Pages>
  <Words>2120</Words>
  <Characters>12724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Januła-Gniadek Ewa</dc:creator>
  <cp:keywords/>
  <dc:description/>
  <cp:lastModifiedBy>Januła-Gniadek Ewa</cp:lastModifiedBy>
  <cp:revision>12</cp:revision>
  <cp:lastPrinted>2023-08-29T05:39:00Z</cp:lastPrinted>
  <dcterms:created xsi:type="dcterms:W3CDTF">2023-08-28T10:36:00Z</dcterms:created>
  <dcterms:modified xsi:type="dcterms:W3CDTF">2023-09-11T08:58:00Z</dcterms:modified>
</cp:coreProperties>
</file>