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E251E1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lang w:val="en-US"/>
        </w:rPr>
      </w:pPr>
      <w:r w:rsidRPr="00E251E1">
        <w:rPr>
          <w:rFonts w:eastAsia="Times New Roman"/>
          <w:color w:val="000000" w:themeColor="text1"/>
          <w:lang w:val="en-US"/>
        </w:rPr>
        <w:t xml:space="preserve">- </w:t>
      </w:r>
      <w:r w:rsidRPr="00E251E1">
        <w:rPr>
          <w:rFonts w:eastAsia="Times New Roman"/>
          <w:color w:val="000000" w:themeColor="text1"/>
          <w:lang w:val="en-US"/>
        </w:rPr>
        <w:tab/>
      </w:r>
      <w:proofErr w:type="spellStart"/>
      <w:r w:rsidRPr="00E251E1">
        <w:rPr>
          <w:rFonts w:eastAsia="Times New Roman"/>
          <w:color w:val="000000" w:themeColor="text1"/>
          <w:lang w:val="en-US"/>
        </w:rPr>
        <w:t>adres</w:t>
      </w:r>
      <w:proofErr w:type="spellEnd"/>
      <w:r w:rsidRPr="00E251E1">
        <w:rPr>
          <w:rFonts w:eastAsia="Times New Roman"/>
          <w:color w:val="000000" w:themeColor="text1"/>
          <w:lang w:val="en-US"/>
        </w:rPr>
        <w:t xml:space="preserve"> e-mail: sekretariat</w:t>
      </w:r>
      <w:hyperlink r:id="rId8" w:history="1">
        <w:r w:rsidRPr="00E251E1">
          <w:rPr>
            <w:rStyle w:val="Hipercze"/>
            <w:rFonts w:eastAsia="Times New Roman"/>
            <w:color w:val="000000" w:themeColor="text1"/>
            <w:u w:val="none"/>
            <w:lang w:val="en-US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5E58BEFA" w:rsidR="00342D25" w:rsidRPr="00E251E1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</w:t>
      </w:r>
      <w:r w:rsidR="0031298A">
        <w:rPr>
          <w:rFonts w:asciiTheme="minorHAnsi" w:eastAsia="Times New Roman" w:hAnsiTheme="minorHAnsi"/>
          <w:color w:val="000000" w:themeColor="text1"/>
        </w:rPr>
        <w:t xml:space="preserve"> realizacji zadania polegającego</w:t>
      </w:r>
      <w:r w:rsidR="0031298A" w:rsidRP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na </w:t>
      </w:r>
      <w:r w:rsidR="00936872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>zorganizowaniu i przeprowadzeniu szkolenia</w:t>
      </w:r>
      <w:r w:rsidR="00E251E1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dla członków grup diagnostyczno-pomocowych Zespołu Interdyscyplinarnego w Bielsku-Białej pn. „Prawne aspekty przeciwdziałania przemocy domowej. Dziecko krzywdzone- diagnoza i pomoc”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</w:t>
      </w:r>
      <w:r w:rsidR="00E251E1">
        <w:rPr>
          <w:rFonts w:eastAsia="Times New Roman"/>
          <w:color w:val="000000" w:themeColor="text1"/>
          <w:lang w:eastAsia="pl-PL"/>
        </w:rPr>
        <w:t xml:space="preserve">               </w:t>
      </w:r>
      <w:r w:rsidRPr="002028BD">
        <w:rPr>
          <w:rFonts w:eastAsia="Times New Roman"/>
          <w:color w:val="000000" w:themeColor="text1"/>
          <w:lang w:eastAsia="pl-PL"/>
        </w:rPr>
        <w:t xml:space="preserve">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936872">
        <w:rPr>
          <w:rFonts w:asciiTheme="minorHAnsi" w:eastAsia="Times New Roman" w:hAnsiTheme="minorHAnsi" w:cstheme="minorHAnsi"/>
          <w:bCs/>
          <w:lang w:eastAsia="pl-PL"/>
        </w:rPr>
        <w:t>2,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 xml:space="preserve"> poz. 1608</w:t>
      </w:r>
      <w:r w:rsidR="00936872">
        <w:rPr>
          <w:rFonts w:asciiTheme="minorHAnsi" w:eastAsia="Times New Roman" w:hAnsiTheme="minorHAnsi" w:cstheme="minorHAnsi"/>
          <w:bCs/>
          <w:lang w:eastAsia="pl-PL"/>
        </w:rPr>
        <w:t xml:space="preserve"> z </w:t>
      </w:r>
      <w:proofErr w:type="spellStart"/>
      <w:r w:rsidR="00936872">
        <w:rPr>
          <w:rFonts w:asciiTheme="minorHAnsi" w:eastAsia="Times New Roman" w:hAnsiTheme="minorHAnsi" w:cstheme="minorHAnsi"/>
          <w:bCs/>
          <w:lang w:eastAsia="pl-PL"/>
        </w:rPr>
        <w:t>późn</w:t>
      </w:r>
      <w:proofErr w:type="spellEnd"/>
      <w:r w:rsidR="00936872">
        <w:rPr>
          <w:rFonts w:asciiTheme="minorHAnsi" w:eastAsia="Times New Roman" w:hAnsiTheme="minorHAnsi" w:cstheme="minorHAnsi"/>
          <w:bCs/>
          <w:lang w:eastAsia="pl-PL"/>
        </w:rPr>
        <w:t>. zm.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). Ponadto przetwarzanie danych osobowych, w sytuacji wyboru oferty </w:t>
      </w:r>
      <w:r w:rsidR="00936872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bCs/>
          <w:color w:val="000000" w:themeColor="text1"/>
          <w:lang w:eastAsia="pl-PL"/>
        </w:rPr>
        <w:t>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z Urzędem Skarbowym), zgodnie z przepisami ustawy </w:t>
      </w:r>
      <w:r w:rsidR="00E251E1">
        <w:rPr>
          <w:rFonts w:eastAsia="Times New Roman"/>
          <w:color w:val="000000" w:themeColor="text1"/>
          <w:lang w:eastAsia="pl-PL"/>
        </w:rPr>
        <w:t xml:space="preserve">                           </w:t>
      </w:r>
      <w:r w:rsidRPr="002028BD">
        <w:rPr>
          <w:rFonts w:eastAsia="Times New Roman"/>
          <w:color w:val="000000" w:themeColor="text1"/>
          <w:lang w:eastAsia="pl-PL"/>
        </w:rPr>
        <w:t>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E251E1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F47903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E251E1">
        <w:rPr>
          <w:rFonts w:eastAsia="Times New Roman" w:cs="Tahoma"/>
          <w:bCs/>
          <w:color w:val="000000" w:themeColor="text1"/>
          <w:lang w:eastAsia="pl-PL"/>
        </w:rPr>
        <w:t xml:space="preserve"> i archiwach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(Dz.U. z 2020r. poz. 164</w:t>
      </w:r>
      <w:r w:rsidR="00E251E1">
        <w:rPr>
          <w:rFonts w:eastAsia="Times New Roman" w:cs="Tahoma"/>
          <w:bCs/>
          <w:color w:val="000000" w:themeColor="text1"/>
          <w:lang w:eastAsia="pl-PL"/>
        </w:rPr>
        <w:t xml:space="preserve">             </w:t>
      </w:r>
      <w:bookmarkStart w:id="0" w:name="_GoBack"/>
      <w:bookmarkEnd w:id="0"/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>. zm.), zgodnie</w:t>
      </w:r>
      <w:r w:rsidR="0031298A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</w:t>
      </w:r>
      <w:r w:rsidR="00E251E1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i archiwalną, zatwierdzoną przez </w:t>
      </w:r>
      <w:r w:rsidRPr="002028BD">
        <w:rPr>
          <w:rFonts w:eastAsia="Times New Roman" w:cs="Tahoma"/>
          <w:bCs/>
          <w:color w:val="000000" w:themeColor="text1"/>
          <w:lang w:eastAsia="pl-PL"/>
        </w:rPr>
        <w:lastRenderedPageBreak/>
        <w:t xml:space="preserve">Archiwum Państwowe.   </w:t>
      </w:r>
    </w:p>
    <w:p w14:paraId="7FFDC826" w14:textId="160BC8A4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>Podstaw</w:t>
      </w:r>
      <w:r w:rsidR="00F44A78">
        <w:rPr>
          <w:rFonts w:eastAsia="Times New Roman"/>
          <w:color w:val="000000" w:themeColor="text1"/>
          <w:lang w:eastAsia="pl-PL"/>
        </w:rPr>
        <w:t>a</w:t>
      </w:r>
      <w:r w:rsidRPr="002028BD">
        <w:rPr>
          <w:rFonts w:eastAsia="Times New Roman"/>
          <w:color w:val="000000" w:themeColor="text1"/>
          <w:lang w:eastAsia="pl-PL"/>
        </w:rPr>
        <w:t xml:space="preserve"> prawna: art. 6 ust. 1 lit. b, c, e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2594A22E" w14:textId="7C20154D" w:rsidR="00342D25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6DDAC0B7" w:rsidR="00C071A1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2028BD">
        <w:rPr>
          <w:color w:val="000000" w:themeColor="text1"/>
        </w:rPr>
        <w:t>zabezpieczenia przyszłych roszczeń wobec administratora danych.</w:t>
      </w: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, prawo wniesienia sprzeciwu wobec przetwarzania. 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5E15953C" w14:textId="373F0625" w:rsidR="00D43C86" w:rsidRPr="00772E68" w:rsidRDefault="00342D25" w:rsidP="00772E6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sectPr w:rsidR="00D43C86" w:rsidRPr="00772E6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1AEF0" w14:textId="77777777" w:rsidR="00D678E1" w:rsidRDefault="00D678E1" w:rsidP="00D63198">
      <w:pPr>
        <w:spacing w:after="0" w:line="240" w:lineRule="auto"/>
      </w:pPr>
      <w:r>
        <w:separator/>
      </w:r>
    </w:p>
  </w:endnote>
  <w:endnote w:type="continuationSeparator" w:id="0">
    <w:p w14:paraId="0AADF022" w14:textId="77777777" w:rsidR="00D678E1" w:rsidRDefault="00D678E1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7489B" w14:textId="77777777" w:rsidR="00D678E1" w:rsidRDefault="00D678E1" w:rsidP="00D63198">
      <w:pPr>
        <w:spacing w:after="0" w:line="240" w:lineRule="auto"/>
      </w:pPr>
      <w:r>
        <w:separator/>
      </w:r>
    </w:p>
  </w:footnote>
  <w:footnote w:type="continuationSeparator" w:id="0">
    <w:p w14:paraId="10A4BE4C" w14:textId="77777777" w:rsidR="00D678E1" w:rsidRDefault="00D678E1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4079B"/>
    <w:rsid w:val="000511BC"/>
    <w:rsid w:val="00073EA9"/>
    <w:rsid w:val="000A07F6"/>
    <w:rsid w:val="000D5DB4"/>
    <w:rsid w:val="000F71EC"/>
    <w:rsid w:val="00155C54"/>
    <w:rsid w:val="002028BD"/>
    <w:rsid w:val="002B6F20"/>
    <w:rsid w:val="002D682E"/>
    <w:rsid w:val="0030532F"/>
    <w:rsid w:val="0031298A"/>
    <w:rsid w:val="00325E57"/>
    <w:rsid w:val="00342D25"/>
    <w:rsid w:val="004448DB"/>
    <w:rsid w:val="004E0558"/>
    <w:rsid w:val="004F4310"/>
    <w:rsid w:val="0052460D"/>
    <w:rsid w:val="005250F6"/>
    <w:rsid w:val="00532AED"/>
    <w:rsid w:val="005733E3"/>
    <w:rsid w:val="00707CC5"/>
    <w:rsid w:val="00722509"/>
    <w:rsid w:val="00772E68"/>
    <w:rsid w:val="007A542A"/>
    <w:rsid w:val="007D6ED6"/>
    <w:rsid w:val="00867A89"/>
    <w:rsid w:val="008A52E8"/>
    <w:rsid w:val="008A67DA"/>
    <w:rsid w:val="008A7064"/>
    <w:rsid w:val="008E6DAA"/>
    <w:rsid w:val="00907C20"/>
    <w:rsid w:val="00936872"/>
    <w:rsid w:val="009D4F27"/>
    <w:rsid w:val="009F3D30"/>
    <w:rsid w:val="00AF4BE4"/>
    <w:rsid w:val="00B46D63"/>
    <w:rsid w:val="00B72489"/>
    <w:rsid w:val="00C071A1"/>
    <w:rsid w:val="00C13DA9"/>
    <w:rsid w:val="00C33A47"/>
    <w:rsid w:val="00C37610"/>
    <w:rsid w:val="00CF22C9"/>
    <w:rsid w:val="00D03294"/>
    <w:rsid w:val="00D43C86"/>
    <w:rsid w:val="00D63198"/>
    <w:rsid w:val="00D678E1"/>
    <w:rsid w:val="00DE3B23"/>
    <w:rsid w:val="00E06086"/>
    <w:rsid w:val="00E069FE"/>
    <w:rsid w:val="00E251E1"/>
    <w:rsid w:val="00F14B55"/>
    <w:rsid w:val="00F265A5"/>
    <w:rsid w:val="00F44A78"/>
    <w:rsid w:val="00F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6</cp:revision>
  <cp:lastPrinted>2024-09-16T08:41:00Z</cp:lastPrinted>
  <dcterms:created xsi:type="dcterms:W3CDTF">2024-05-07T07:13:00Z</dcterms:created>
  <dcterms:modified xsi:type="dcterms:W3CDTF">2024-09-16T08:41:00Z</dcterms:modified>
</cp:coreProperties>
</file>